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72C63" w14:textId="77777777" w:rsidR="004D0ABF" w:rsidRPr="00142B3E" w:rsidRDefault="004D0ABF" w:rsidP="00BF76FF">
      <w:pPr>
        <w:spacing w:before="80"/>
        <w:jc w:val="center"/>
        <w:rPr>
          <w:rFonts w:ascii="Verdana" w:hAnsi="Verdana"/>
          <w:b/>
          <w:color w:val="000000"/>
          <w:sz w:val="20"/>
          <w:szCs w:val="20"/>
          <w:lang w:val="en-GB"/>
        </w:rPr>
      </w:pPr>
      <w:r w:rsidRPr="00142B3E">
        <w:rPr>
          <w:rFonts w:ascii="Verdana" w:hAnsi="Verdana"/>
          <w:b/>
          <w:bCs/>
          <w:color w:val="000000"/>
          <w:sz w:val="20"/>
          <w:szCs w:val="20"/>
          <w:lang w:val="en-GB"/>
        </w:rPr>
        <w:t>Terms and Conditions “Rules of Cooperation for Financial Market Transactions for consumers”</w:t>
      </w:r>
    </w:p>
    <w:p w14:paraId="666EA7E8" w14:textId="77777777" w:rsidR="00016CAC" w:rsidRPr="00142B3E" w:rsidRDefault="00016CAC" w:rsidP="00BF76FF">
      <w:pPr>
        <w:spacing w:before="80"/>
        <w:jc w:val="center"/>
        <w:rPr>
          <w:rFonts w:ascii="Verdana" w:hAnsi="Verdana"/>
          <w:color w:val="000000"/>
          <w:sz w:val="16"/>
          <w:szCs w:val="16"/>
          <w:lang w:val="en-GB"/>
        </w:rPr>
      </w:pPr>
    </w:p>
    <w:p w14:paraId="3E2C563C" w14:textId="77777777" w:rsidR="004D0ABF" w:rsidRPr="00142B3E" w:rsidRDefault="004D0ABF" w:rsidP="00BF76FF">
      <w:pPr>
        <w:spacing w:before="80"/>
        <w:jc w:val="center"/>
        <w:rPr>
          <w:rFonts w:ascii="Verdana" w:hAnsi="Verdana"/>
          <w:b/>
          <w:color w:val="000000"/>
          <w:sz w:val="16"/>
          <w:szCs w:val="16"/>
          <w:u w:val="single"/>
          <w:lang w:val="en-GB"/>
        </w:rPr>
      </w:pPr>
      <w:r w:rsidRPr="00142B3E">
        <w:rPr>
          <w:rFonts w:ascii="Verdana" w:hAnsi="Verdana"/>
          <w:b/>
          <w:bCs/>
          <w:color w:val="000000"/>
          <w:sz w:val="16"/>
          <w:szCs w:val="16"/>
          <w:lang w:val="en-GB"/>
        </w:rPr>
        <w:t>§ 1. General</w:t>
      </w:r>
    </w:p>
    <w:p w14:paraId="45F5054D" w14:textId="77777777" w:rsidR="00134CAB" w:rsidRPr="00142B3E" w:rsidRDefault="004D0ABF" w:rsidP="00134CAB">
      <w:pPr>
        <w:numPr>
          <w:ilvl w:val="0"/>
          <w:numId w:val="5"/>
        </w:numPr>
        <w:tabs>
          <w:tab w:val="clear" w:pos="600"/>
        </w:tabs>
        <w:spacing w:before="80"/>
        <w:ind w:left="709" w:hanging="425"/>
        <w:jc w:val="both"/>
        <w:rPr>
          <w:rFonts w:ascii="Verdana" w:hAnsi="Verdana"/>
          <w:color w:val="000000"/>
          <w:sz w:val="16"/>
          <w:szCs w:val="16"/>
          <w:lang w:val="en-GB"/>
        </w:rPr>
      </w:pPr>
      <w:r w:rsidRPr="00142B3E">
        <w:rPr>
          <w:rFonts w:ascii="Verdana" w:hAnsi="Verdana"/>
          <w:color w:val="000000"/>
          <w:sz w:val="16"/>
          <w:szCs w:val="16"/>
          <w:lang w:val="en-GB"/>
        </w:rPr>
        <w:t>These Terms and Conditions “Rules of Cooperation for Financial Market Transactions for consumers” (hereinafter referred to as the “</w:t>
      </w:r>
      <w:r w:rsidRPr="00142B3E">
        <w:rPr>
          <w:rFonts w:ascii="Verdana" w:hAnsi="Verdana"/>
          <w:b/>
          <w:bCs/>
          <w:color w:val="000000"/>
          <w:sz w:val="16"/>
          <w:szCs w:val="16"/>
          <w:lang w:val="en-GB"/>
        </w:rPr>
        <w:t>Terms and Conditions</w:t>
      </w:r>
      <w:r w:rsidRPr="00142B3E">
        <w:rPr>
          <w:rFonts w:ascii="Verdana" w:hAnsi="Verdana"/>
          <w:color w:val="000000"/>
          <w:sz w:val="16"/>
          <w:szCs w:val="16"/>
          <w:lang w:val="en-GB"/>
        </w:rPr>
        <w:t>”) together with:</w:t>
      </w:r>
    </w:p>
    <w:p w14:paraId="63D93C14" w14:textId="77777777" w:rsidR="00134CAB" w:rsidRPr="00142B3E" w:rsidRDefault="000C1B8E" w:rsidP="00134CAB">
      <w:pPr>
        <w:numPr>
          <w:ilvl w:val="1"/>
          <w:numId w:val="5"/>
        </w:numPr>
        <w:tabs>
          <w:tab w:val="clear" w:pos="1440"/>
          <w:tab w:val="num" w:pos="1134"/>
        </w:tabs>
        <w:spacing w:before="80"/>
        <w:ind w:left="1134" w:hanging="425"/>
        <w:jc w:val="both"/>
        <w:rPr>
          <w:rFonts w:ascii="Verdana" w:hAnsi="Verdana"/>
          <w:color w:val="000000"/>
          <w:sz w:val="16"/>
          <w:szCs w:val="16"/>
          <w:lang w:val="en-GB"/>
        </w:rPr>
      </w:pPr>
      <w:r w:rsidRPr="00142B3E">
        <w:rPr>
          <w:rFonts w:ascii="Verdana" w:hAnsi="Verdana"/>
          <w:color w:val="000000"/>
          <w:sz w:val="16"/>
          <w:szCs w:val="16"/>
          <w:lang w:val="en-GB"/>
        </w:rPr>
        <w:t>the Master agreement for the provision of Private Banking services, or</w:t>
      </w:r>
    </w:p>
    <w:p w14:paraId="1FE2B4B1" w14:textId="77777777" w:rsidR="00134CAB" w:rsidRPr="00142B3E" w:rsidRDefault="00B94E3D" w:rsidP="00134CAB">
      <w:pPr>
        <w:numPr>
          <w:ilvl w:val="1"/>
          <w:numId w:val="5"/>
        </w:numPr>
        <w:tabs>
          <w:tab w:val="clear" w:pos="1440"/>
          <w:tab w:val="num" w:pos="1134"/>
        </w:tabs>
        <w:spacing w:before="80"/>
        <w:ind w:left="1134" w:hanging="425"/>
        <w:jc w:val="both"/>
        <w:rPr>
          <w:rFonts w:ascii="Verdana" w:hAnsi="Verdana"/>
          <w:color w:val="000000"/>
          <w:sz w:val="16"/>
          <w:szCs w:val="16"/>
          <w:lang w:val="en-GB"/>
        </w:rPr>
      </w:pPr>
      <w:r>
        <w:rPr>
          <w:rFonts w:ascii="Verdana" w:hAnsi="Verdana"/>
          <w:color w:val="000000"/>
          <w:sz w:val="16"/>
          <w:szCs w:val="16"/>
          <w:lang w:val="en-GB"/>
        </w:rPr>
        <w:t>t</w:t>
      </w:r>
      <w:r w:rsidR="00134CAB" w:rsidRPr="00142B3E">
        <w:rPr>
          <w:rFonts w:ascii="Verdana" w:hAnsi="Verdana"/>
          <w:color w:val="000000"/>
          <w:sz w:val="16"/>
          <w:szCs w:val="16"/>
          <w:lang w:val="en-GB"/>
        </w:rPr>
        <w:t>he Master agreement for the financial market transactions – in the case of the Customer, in whose name Transactions are executed by the asset manager-type company,</w:t>
      </w:r>
    </w:p>
    <w:p w14:paraId="573AB394" w14:textId="77777777" w:rsidR="004D0ABF" w:rsidRPr="00142B3E" w:rsidRDefault="004D0ABF" w:rsidP="00134CAB">
      <w:pPr>
        <w:spacing w:before="80"/>
        <w:ind w:left="709"/>
        <w:jc w:val="both"/>
        <w:rPr>
          <w:rFonts w:ascii="Verdana" w:hAnsi="Verdana"/>
          <w:color w:val="000000"/>
          <w:sz w:val="16"/>
          <w:szCs w:val="16"/>
          <w:lang w:val="en-GB"/>
        </w:rPr>
      </w:pPr>
      <w:r w:rsidRPr="00142B3E">
        <w:rPr>
          <w:rFonts w:ascii="Verdana" w:hAnsi="Verdana"/>
          <w:color w:val="000000"/>
          <w:sz w:val="16"/>
          <w:szCs w:val="16"/>
          <w:lang w:val="en-GB"/>
        </w:rPr>
        <w:t>(hereinafter referred to as the “</w:t>
      </w:r>
      <w:r w:rsidRPr="00142B3E">
        <w:rPr>
          <w:rFonts w:ascii="Verdana" w:hAnsi="Verdana"/>
          <w:b/>
          <w:bCs/>
          <w:color w:val="000000"/>
          <w:sz w:val="16"/>
          <w:szCs w:val="16"/>
          <w:lang w:val="en-GB"/>
        </w:rPr>
        <w:t>Master Agreement</w:t>
      </w:r>
      <w:r w:rsidRPr="00142B3E">
        <w:rPr>
          <w:rFonts w:ascii="Verdana" w:hAnsi="Verdana"/>
          <w:color w:val="000000"/>
          <w:sz w:val="16"/>
          <w:szCs w:val="16"/>
          <w:lang w:val="en-GB"/>
        </w:rPr>
        <w:t xml:space="preserve">”) and Transaction Descriptions, regulates the rules of </w:t>
      </w:r>
      <w:bookmarkStart w:id="0" w:name="_GoBack"/>
      <w:bookmarkEnd w:id="0"/>
      <w:r w:rsidRPr="00142B3E">
        <w:rPr>
          <w:rFonts w:ascii="Verdana" w:hAnsi="Verdana"/>
          <w:color w:val="000000"/>
          <w:sz w:val="16"/>
          <w:szCs w:val="16"/>
          <w:lang w:val="en-GB"/>
        </w:rPr>
        <w:t>cooperation between the Bank and the Customer, in particular with regard to entering into the Transactions, fulfilling obligations arising from the Transactions, establishing Collaterals in favour of the Bank by the Customer, the Bank satisfying its claims from the said Collaterals, and settlements between the Parties in case of termination of the Master Agreement or individual Transactions as well as principles of limiting the credit risk of the Parties in connection with the Transactions executed.</w:t>
      </w:r>
    </w:p>
    <w:p w14:paraId="02082756" w14:textId="08851B83" w:rsidR="004D0ABF" w:rsidRPr="00142B3E" w:rsidRDefault="004D0ABF" w:rsidP="00134CAB">
      <w:pPr>
        <w:numPr>
          <w:ilvl w:val="0"/>
          <w:numId w:val="5"/>
        </w:numPr>
        <w:tabs>
          <w:tab w:val="clear" w:pos="600"/>
        </w:tabs>
        <w:spacing w:before="80"/>
        <w:ind w:left="709" w:hanging="425"/>
        <w:jc w:val="both"/>
        <w:rPr>
          <w:rFonts w:ascii="Verdana" w:hAnsi="Verdana"/>
          <w:color w:val="000000"/>
          <w:sz w:val="16"/>
          <w:szCs w:val="16"/>
          <w:lang w:val="en-GB"/>
        </w:rPr>
      </w:pPr>
      <w:r w:rsidRPr="00142B3E">
        <w:rPr>
          <w:rFonts w:ascii="Verdana" w:hAnsi="Verdana"/>
          <w:color w:val="000000"/>
          <w:sz w:val="16"/>
          <w:szCs w:val="16"/>
          <w:lang w:val="en-GB"/>
        </w:rPr>
        <w:t>The Terms and Conditions together with Transaction Descriptions supplement provisions of the Master Agreement and, along therewith, create one legal relationship between the Parties. The Terms and Conditions shall apply to the Customers being consumers within the meaning of Article 2</w:t>
      </w:r>
      <w:r w:rsidR="00A1440C">
        <w:rPr>
          <w:rFonts w:ascii="Verdana" w:hAnsi="Verdana"/>
          <w:color w:val="000000"/>
          <w:sz w:val="16"/>
          <w:szCs w:val="16"/>
          <w:lang w:val="en-GB"/>
        </w:rPr>
        <w:t>2</w:t>
      </w:r>
      <w:r w:rsidR="00680724">
        <w:rPr>
          <w:rFonts w:ascii="Verdana" w:hAnsi="Verdana"/>
          <w:color w:val="000000"/>
          <w:sz w:val="16"/>
          <w:szCs w:val="16"/>
          <w:lang w:val="en-GB"/>
        </w:rPr>
        <w:t>[</w:t>
      </w:r>
      <w:r w:rsidR="00A1440C" w:rsidRPr="00680724">
        <w:rPr>
          <w:rFonts w:ascii="Verdana" w:hAnsi="Verdana"/>
          <w:color w:val="000000"/>
          <w:sz w:val="16"/>
          <w:szCs w:val="16"/>
          <w:lang w:val="en-GB"/>
        </w:rPr>
        <w:t>1</w:t>
      </w:r>
      <w:r w:rsidR="00680724">
        <w:rPr>
          <w:rFonts w:ascii="Verdana" w:hAnsi="Verdana"/>
          <w:color w:val="000000"/>
          <w:sz w:val="16"/>
          <w:szCs w:val="16"/>
          <w:lang w:val="en-GB"/>
        </w:rPr>
        <w:t>]</w:t>
      </w:r>
      <w:r w:rsidRPr="00142B3E">
        <w:rPr>
          <w:rFonts w:ascii="Verdana" w:hAnsi="Verdana"/>
          <w:color w:val="000000"/>
          <w:sz w:val="16"/>
          <w:szCs w:val="16"/>
          <w:lang w:val="en-GB"/>
        </w:rPr>
        <w:t xml:space="preserve"> of the Civil Code.</w:t>
      </w:r>
    </w:p>
    <w:p w14:paraId="0DD9B74E" w14:textId="77777777" w:rsidR="004D0ABF" w:rsidRPr="00142B3E" w:rsidRDefault="004D0ABF" w:rsidP="00134CAB">
      <w:pPr>
        <w:numPr>
          <w:ilvl w:val="0"/>
          <w:numId w:val="5"/>
        </w:numPr>
        <w:tabs>
          <w:tab w:val="clear" w:pos="600"/>
        </w:tabs>
        <w:spacing w:before="80"/>
        <w:ind w:left="709" w:hanging="425"/>
        <w:jc w:val="both"/>
        <w:rPr>
          <w:rFonts w:ascii="Verdana" w:hAnsi="Verdana"/>
          <w:color w:val="000000"/>
          <w:sz w:val="16"/>
          <w:szCs w:val="16"/>
          <w:lang w:val="en-GB"/>
        </w:rPr>
      </w:pPr>
      <w:r w:rsidRPr="00142B3E">
        <w:rPr>
          <w:rFonts w:ascii="Verdana" w:hAnsi="Verdana"/>
          <w:color w:val="000000"/>
          <w:sz w:val="16"/>
          <w:szCs w:val="16"/>
          <w:lang w:val="en-GB"/>
        </w:rPr>
        <w:t>These Terms and Conditions have been issued in accordance with Article 109 Sec. 1 Item 4 of the Banking Law.</w:t>
      </w:r>
    </w:p>
    <w:p w14:paraId="7459F37E" w14:textId="77777777" w:rsidR="004D0ABF" w:rsidRPr="00142B3E" w:rsidRDefault="004D0ABF" w:rsidP="00134CAB">
      <w:pPr>
        <w:numPr>
          <w:ilvl w:val="0"/>
          <w:numId w:val="5"/>
        </w:numPr>
        <w:tabs>
          <w:tab w:val="clear" w:pos="600"/>
        </w:tabs>
        <w:spacing w:before="80"/>
        <w:ind w:left="709" w:hanging="425"/>
        <w:jc w:val="both"/>
        <w:rPr>
          <w:rFonts w:ascii="Verdana" w:hAnsi="Verdana"/>
          <w:color w:val="000000"/>
          <w:sz w:val="16"/>
          <w:szCs w:val="16"/>
          <w:lang w:val="en-GB"/>
        </w:rPr>
      </w:pPr>
      <w:r w:rsidRPr="00142B3E">
        <w:rPr>
          <w:rFonts w:ascii="Verdana" w:hAnsi="Verdana"/>
          <w:color w:val="000000"/>
          <w:sz w:val="16"/>
          <w:szCs w:val="16"/>
          <w:lang w:val="en-GB"/>
        </w:rPr>
        <w:t>The Bank enters into transactions on financial instruments pursuant to Article 70 Sec. 2 of Trading in Financial Instruments Act dated 29 July 2005. The Bank shall not execute orders of acquisition or disposal of financial instruments on the account of Customers unless a Transaction Description applicable to any given Transaction expressly so provides.</w:t>
      </w:r>
    </w:p>
    <w:p w14:paraId="39DF168B" w14:textId="77777777" w:rsidR="001262B1" w:rsidRPr="00142B3E" w:rsidRDefault="001262B1" w:rsidP="00134CAB">
      <w:pPr>
        <w:numPr>
          <w:ilvl w:val="0"/>
          <w:numId w:val="5"/>
        </w:numPr>
        <w:tabs>
          <w:tab w:val="clear" w:pos="600"/>
        </w:tabs>
        <w:spacing w:before="80"/>
        <w:ind w:left="709" w:hanging="425"/>
        <w:jc w:val="both"/>
        <w:rPr>
          <w:rFonts w:ascii="Verdana" w:hAnsi="Verdana"/>
          <w:color w:val="000000"/>
          <w:sz w:val="16"/>
          <w:szCs w:val="16"/>
          <w:lang w:val="en-GB"/>
        </w:rPr>
      </w:pPr>
      <w:r w:rsidRPr="00142B3E">
        <w:rPr>
          <w:rFonts w:ascii="Verdana" w:hAnsi="Verdana"/>
          <w:color w:val="000000"/>
          <w:sz w:val="16"/>
          <w:szCs w:val="16"/>
          <w:lang w:val="en-GB"/>
        </w:rPr>
        <w:t xml:space="preserve">With respect to the Transactions, which constitute payment services within the meaning of the Payment Services Act of 19 August 2011, the provisions of the “Rules for opening and maintaining bank accounts for </w:t>
      </w:r>
      <w:proofErr w:type="spellStart"/>
      <w:r w:rsidRPr="00142B3E">
        <w:rPr>
          <w:rFonts w:ascii="Verdana" w:hAnsi="Verdana"/>
          <w:color w:val="000000"/>
          <w:sz w:val="16"/>
          <w:szCs w:val="16"/>
          <w:lang w:val="en-GB"/>
        </w:rPr>
        <w:t>mBank</w:t>
      </w:r>
      <w:proofErr w:type="spellEnd"/>
      <w:r w:rsidRPr="00142B3E">
        <w:rPr>
          <w:rFonts w:ascii="Verdana" w:hAnsi="Verdana"/>
          <w:color w:val="000000"/>
          <w:sz w:val="16"/>
          <w:szCs w:val="16"/>
          <w:lang w:val="en-GB"/>
        </w:rPr>
        <w:t xml:space="preserve"> S.A Private Banking Customers” shall apply accordingly. In the event of any conflict between the provisions of the Rules referred to in the foregoing sentence with the provisions of the Terms and Conditions or Transaction Descriptions, the provisions of the Terms and Conditions and Transaction Description shall apply.</w:t>
      </w:r>
    </w:p>
    <w:p w14:paraId="3E70B062" w14:textId="77777777" w:rsidR="00053BE0" w:rsidRPr="00142B3E" w:rsidRDefault="00053BE0" w:rsidP="00053BE0">
      <w:pPr>
        <w:numPr>
          <w:ilvl w:val="0"/>
          <w:numId w:val="5"/>
        </w:numPr>
        <w:tabs>
          <w:tab w:val="clear" w:pos="600"/>
        </w:tabs>
        <w:spacing w:before="80"/>
        <w:ind w:left="709" w:hanging="425"/>
        <w:jc w:val="both"/>
        <w:rPr>
          <w:rFonts w:ascii="Verdana" w:hAnsi="Verdana"/>
          <w:color w:val="000000"/>
          <w:sz w:val="16"/>
          <w:szCs w:val="16"/>
          <w:lang w:val="en-GB"/>
        </w:rPr>
      </w:pPr>
      <w:r w:rsidRPr="00142B3E">
        <w:rPr>
          <w:rFonts w:ascii="Verdana" w:hAnsi="Verdana"/>
          <w:color w:val="000000"/>
          <w:sz w:val="16"/>
          <w:szCs w:val="16"/>
          <w:lang w:val="en-GB"/>
        </w:rPr>
        <w:t>These Terms and Conditions shall replace, as of the date of its entry into force, the by-laws entitled “General Terms and Conditions of Cooperation with Customers with respect to Financial Market Transactions”.</w:t>
      </w:r>
    </w:p>
    <w:p w14:paraId="042B69EF" w14:textId="77777777" w:rsidR="00BF76FF" w:rsidRPr="00142B3E" w:rsidRDefault="00BF76FF" w:rsidP="00134CAB">
      <w:pPr>
        <w:spacing w:before="80"/>
        <w:ind w:left="851" w:hanging="425"/>
        <w:jc w:val="center"/>
        <w:rPr>
          <w:rFonts w:ascii="Verdana" w:hAnsi="Verdana"/>
          <w:color w:val="000000"/>
          <w:sz w:val="16"/>
          <w:szCs w:val="16"/>
          <w:lang w:val="en-GB"/>
        </w:rPr>
      </w:pPr>
    </w:p>
    <w:p w14:paraId="108BB07F" w14:textId="77777777" w:rsidR="004D0ABF" w:rsidRPr="00142B3E" w:rsidRDefault="004D0ABF" w:rsidP="00BF76FF">
      <w:pPr>
        <w:spacing w:before="80"/>
        <w:jc w:val="center"/>
        <w:rPr>
          <w:rFonts w:ascii="Verdana" w:hAnsi="Verdana"/>
          <w:b/>
          <w:color w:val="000000"/>
          <w:sz w:val="16"/>
          <w:szCs w:val="16"/>
          <w:lang w:val="en-GB"/>
        </w:rPr>
      </w:pPr>
      <w:r w:rsidRPr="00142B3E">
        <w:rPr>
          <w:rFonts w:ascii="Verdana" w:hAnsi="Verdana"/>
          <w:b/>
          <w:bCs/>
          <w:color w:val="000000"/>
          <w:sz w:val="16"/>
          <w:szCs w:val="16"/>
          <w:lang w:val="en-GB"/>
        </w:rPr>
        <w:t>§ 2. Definitions</w:t>
      </w:r>
    </w:p>
    <w:p w14:paraId="59FEB43A" w14:textId="375FD528" w:rsidR="004D0ABF" w:rsidRPr="00142B3E" w:rsidRDefault="00F4121C" w:rsidP="00BF76FF">
      <w:pPr>
        <w:numPr>
          <w:ilvl w:val="0"/>
          <w:numId w:val="10"/>
        </w:numPr>
        <w:spacing w:before="80"/>
        <w:jc w:val="both"/>
        <w:rPr>
          <w:rFonts w:ascii="Verdana" w:hAnsi="Verdana"/>
          <w:color w:val="000000"/>
          <w:sz w:val="16"/>
          <w:szCs w:val="16"/>
          <w:lang w:val="en-GB"/>
        </w:rPr>
      </w:pPr>
      <w:r>
        <w:rPr>
          <w:rFonts w:ascii="Verdana" w:hAnsi="Verdana"/>
          <w:bCs/>
          <w:color w:val="000000"/>
          <w:sz w:val="16"/>
          <w:szCs w:val="16"/>
          <w:lang w:val="en-GB"/>
        </w:rPr>
        <w:t>(1)</w:t>
      </w:r>
      <w:r w:rsidRPr="00F873A5">
        <w:rPr>
          <w:rStyle w:val="Odwoanieprzypisudolnego"/>
          <w:rFonts w:ascii="Verdana" w:hAnsi="Verdana"/>
          <w:bCs/>
          <w:color w:val="000000"/>
          <w:sz w:val="16"/>
          <w:szCs w:val="16"/>
          <w:lang w:val="en-GB"/>
        </w:rPr>
        <w:footnoteReference w:id="2"/>
      </w:r>
      <w:r>
        <w:rPr>
          <w:rFonts w:ascii="Verdana" w:hAnsi="Verdana"/>
          <w:bCs/>
          <w:color w:val="000000"/>
          <w:sz w:val="16"/>
          <w:szCs w:val="16"/>
          <w:lang w:val="en-GB"/>
        </w:rPr>
        <w:t xml:space="preserve"> </w:t>
      </w:r>
      <w:r w:rsidR="004D0ABF" w:rsidRPr="00142B3E">
        <w:rPr>
          <w:rFonts w:ascii="Verdana" w:hAnsi="Verdana"/>
          <w:b/>
          <w:bCs/>
          <w:color w:val="000000"/>
          <w:sz w:val="16"/>
          <w:szCs w:val="16"/>
          <w:lang w:val="en-GB"/>
        </w:rPr>
        <w:t>Bank</w:t>
      </w:r>
      <w:r w:rsidR="004D0ABF" w:rsidRPr="00142B3E">
        <w:rPr>
          <w:rFonts w:ascii="Verdana" w:hAnsi="Verdana"/>
          <w:color w:val="000000"/>
          <w:sz w:val="16"/>
          <w:szCs w:val="16"/>
          <w:lang w:val="en-GB"/>
        </w:rPr>
        <w:t xml:space="preserve"> — </w:t>
      </w:r>
      <w:proofErr w:type="spellStart"/>
      <w:r w:rsidR="004D0ABF" w:rsidRPr="00142B3E">
        <w:rPr>
          <w:rFonts w:ascii="Verdana" w:hAnsi="Verdana"/>
          <w:color w:val="000000"/>
          <w:sz w:val="16"/>
          <w:szCs w:val="16"/>
          <w:lang w:val="en-GB"/>
        </w:rPr>
        <w:t>mBank</w:t>
      </w:r>
      <w:proofErr w:type="spellEnd"/>
      <w:r w:rsidR="004D0ABF" w:rsidRPr="00142B3E">
        <w:rPr>
          <w:rFonts w:ascii="Verdana" w:hAnsi="Verdana"/>
          <w:color w:val="000000"/>
          <w:sz w:val="16"/>
          <w:szCs w:val="16"/>
          <w:lang w:val="en-GB"/>
        </w:rPr>
        <w:t xml:space="preserve"> S.A. with </w:t>
      </w:r>
      <w:r w:rsidR="004D0ABF" w:rsidRPr="00142B3E">
        <w:rPr>
          <w:rFonts w:ascii="Verdana" w:hAnsi="Verdana"/>
          <w:sz w:val="16"/>
          <w:szCs w:val="16"/>
          <w:lang w:val="en-GB"/>
        </w:rPr>
        <w:t xml:space="preserve">its registered office and the principal place of business in Warsaw, at </w:t>
      </w:r>
      <w:proofErr w:type="spellStart"/>
      <w:r w:rsidR="004D0ABF" w:rsidRPr="00142B3E">
        <w:rPr>
          <w:rFonts w:ascii="Verdana" w:hAnsi="Verdana"/>
          <w:sz w:val="16"/>
          <w:szCs w:val="16"/>
          <w:lang w:val="en-GB"/>
        </w:rPr>
        <w:t>ul</w:t>
      </w:r>
      <w:proofErr w:type="spellEnd"/>
      <w:r w:rsidR="004D0ABF" w:rsidRPr="00142B3E">
        <w:rPr>
          <w:rFonts w:ascii="Verdana" w:hAnsi="Verdana"/>
          <w:sz w:val="16"/>
          <w:szCs w:val="16"/>
          <w:lang w:val="en-GB"/>
        </w:rPr>
        <w:t xml:space="preserve">. Senatorska 18, 00-950 Warsaw. </w:t>
      </w:r>
    </w:p>
    <w:p w14:paraId="1B5508D6" w14:textId="72812FC7" w:rsidR="000E7D1C" w:rsidRPr="00142B3E" w:rsidRDefault="00F4121C" w:rsidP="000E7D1C">
      <w:pPr>
        <w:numPr>
          <w:ilvl w:val="0"/>
          <w:numId w:val="10"/>
        </w:numPr>
        <w:tabs>
          <w:tab w:val="num" w:pos="1440"/>
        </w:tabs>
        <w:spacing w:before="80"/>
        <w:jc w:val="both"/>
        <w:rPr>
          <w:rFonts w:ascii="Verdana" w:hAnsi="Verdana"/>
          <w:color w:val="000000"/>
          <w:sz w:val="16"/>
          <w:szCs w:val="16"/>
          <w:lang w:val="en-GB"/>
        </w:rPr>
      </w:pPr>
      <w:r>
        <w:rPr>
          <w:rFonts w:ascii="Verdana" w:hAnsi="Verdana"/>
          <w:bCs/>
          <w:color w:val="000000"/>
          <w:sz w:val="16"/>
          <w:szCs w:val="16"/>
          <w:lang w:val="en-GB"/>
        </w:rPr>
        <w:t xml:space="preserve">(19) </w:t>
      </w:r>
      <w:r w:rsidR="000E7D1C" w:rsidRPr="00142B3E">
        <w:rPr>
          <w:rFonts w:ascii="Verdana" w:hAnsi="Verdana"/>
          <w:b/>
          <w:bCs/>
          <w:color w:val="000000"/>
          <w:sz w:val="16"/>
          <w:szCs w:val="16"/>
          <w:lang w:val="en-GB"/>
        </w:rPr>
        <w:t xml:space="preserve">Banking Law </w:t>
      </w:r>
      <w:r w:rsidR="000E7D1C" w:rsidRPr="00142B3E">
        <w:rPr>
          <w:rFonts w:ascii="Verdana" w:hAnsi="Verdana"/>
          <w:color w:val="000000"/>
          <w:sz w:val="16"/>
          <w:szCs w:val="16"/>
          <w:lang w:val="en-GB"/>
        </w:rPr>
        <w:t xml:space="preserve">– </w:t>
      </w:r>
      <w:r w:rsidR="000E7D1C">
        <w:rPr>
          <w:rFonts w:ascii="Verdana" w:hAnsi="Verdana"/>
          <w:color w:val="000000"/>
          <w:sz w:val="16"/>
          <w:szCs w:val="16"/>
          <w:lang w:val="en-GB"/>
        </w:rPr>
        <w:t xml:space="preserve">[Polish] </w:t>
      </w:r>
      <w:r w:rsidR="000E7D1C" w:rsidRPr="00142B3E">
        <w:rPr>
          <w:rFonts w:ascii="Verdana" w:hAnsi="Verdana"/>
          <w:sz w:val="16"/>
          <w:szCs w:val="16"/>
          <w:lang w:val="en-GB"/>
        </w:rPr>
        <w:t>Act dated 29 August 1997 – Banking Law.</w:t>
      </w:r>
    </w:p>
    <w:p w14:paraId="2840C592" w14:textId="6112D3BC" w:rsidR="000E7D1C" w:rsidRPr="00142B3E" w:rsidRDefault="00F4121C" w:rsidP="000E7D1C">
      <w:pPr>
        <w:numPr>
          <w:ilvl w:val="0"/>
          <w:numId w:val="10"/>
        </w:numPr>
        <w:tabs>
          <w:tab w:val="num" w:pos="1440"/>
        </w:tabs>
        <w:spacing w:before="80"/>
        <w:jc w:val="both"/>
        <w:rPr>
          <w:rFonts w:ascii="Verdana" w:hAnsi="Verdana"/>
          <w:color w:val="000000"/>
          <w:sz w:val="16"/>
          <w:szCs w:val="16"/>
          <w:lang w:val="en-GB"/>
        </w:rPr>
      </w:pPr>
      <w:r>
        <w:rPr>
          <w:rFonts w:ascii="Verdana" w:hAnsi="Verdana"/>
          <w:bCs/>
          <w:color w:val="000000"/>
          <w:sz w:val="16"/>
          <w:szCs w:val="16"/>
          <w:lang w:val="en-GB"/>
        </w:rPr>
        <w:t xml:space="preserve">(20) </w:t>
      </w:r>
      <w:r w:rsidR="000E7D1C" w:rsidRPr="00142B3E">
        <w:rPr>
          <w:rFonts w:ascii="Verdana" w:hAnsi="Verdana"/>
          <w:b/>
          <w:bCs/>
          <w:color w:val="000000"/>
          <w:sz w:val="16"/>
          <w:szCs w:val="16"/>
          <w:lang w:val="en-GB"/>
        </w:rPr>
        <w:t xml:space="preserve">Bankruptcy Law </w:t>
      </w:r>
      <w:r w:rsidR="000E7D1C" w:rsidRPr="00142B3E">
        <w:rPr>
          <w:rFonts w:ascii="Verdana" w:hAnsi="Verdana"/>
          <w:color w:val="000000"/>
          <w:sz w:val="16"/>
          <w:szCs w:val="16"/>
          <w:lang w:val="en-GB"/>
        </w:rPr>
        <w:t xml:space="preserve">– </w:t>
      </w:r>
      <w:r w:rsidR="000E7D1C">
        <w:rPr>
          <w:rFonts w:ascii="Verdana" w:hAnsi="Verdana"/>
          <w:color w:val="000000"/>
          <w:sz w:val="16"/>
          <w:szCs w:val="16"/>
          <w:lang w:val="en-GB"/>
        </w:rPr>
        <w:t xml:space="preserve">[Polish] </w:t>
      </w:r>
      <w:r w:rsidR="000E7D1C" w:rsidRPr="00142B3E">
        <w:rPr>
          <w:rFonts w:ascii="Verdana" w:hAnsi="Verdana"/>
          <w:color w:val="000000"/>
          <w:sz w:val="16"/>
          <w:szCs w:val="16"/>
          <w:lang w:val="en-GB"/>
        </w:rPr>
        <w:t>Act dated 28 February 2003 – Bankruptcy and Reconstruction Law.</w:t>
      </w:r>
    </w:p>
    <w:p w14:paraId="57E844FC" w14:textId="2A51C99C" w:rsidR="000E7D1C" w:rsidRPr="00142B3E" w:rsidRDefault="00F4121C" w:rsidP="000E7D1C">
      <w:pPr>
        <w:numPr>
          <w:ilvl w:val="0"/>
          <w:numId w:val="10"/>
        </w:numPr>
        <w:spacing w:before="80"/>
        <w:jc w:val="both"/>
        <w:rPr>
          <w:rFonts w:ascii="Verdana" w:hAnsi="Verdana"/>
          <w:color w:val="000000"/>
          <w:sz w:val="16"/>
          <w:szCs w:val="16"/>
          <w:lang w:val="en-GB"/>
        </w:rPr>
      </w:pPr>
      <w:r>
        <w:rPr>
          <w:rFonts w:ascii="Verdana" w:hAnsi="Verdana"/>
          <w:bCs/>
          <w:color w:val="000000"/>
          <w:sz w:val="16"/>
          <w:szCs w:val="16"/>
          <w:lang w:val="en-GB"/>
        </w:rPr>
        <w:t xml:space="preserve">(4) </w:t>
      </w:r>
      <w:r w:rsidR="000E7D1C" w:rsidRPr="00142B3E">
        <w:rPr>
          <w:rFonts w:ascii="Verdana" w:hAnsi="Verdana"/>
          <w:b/>
          <w:bCs/>
          <w:color w:val="000000"/>
          <w:sz w:val="16"/>
          <w:szCs w:val="16"/>
          <w:lang w:val="en-GB"/>
        </w:rPr>
        <w:t>Business Day</w:t>
      </w:r>
      <w:r w:rsidR="000E7D1C" w:rsidRPr="00142B3E">
        <w:rPr>
          <w:rFonts w:ascii="Verdana" w:hAnsi="Verdana"/>
          <w:color w:val="000000"/>
          <w:sz w:val="16"/>
          <w:szCs w:val="16"/>
          <w:lang w:val="en-GB"/>
        </w:rPr>
        <w:t xml:space="preserve"> – every day, save for Saturday, Sunday or statutory holiday, on which the Bank conducts business activity on the financial market and performs settlements in currencies, in which the Transaction is denominated.</w:t>
      </w:r>
    </w:p>
    <w:p w14:paraId="04AB5450" w14:textId="1EB0383F" w:rsidR="000E7D1C" w:rsidRPr="00142B3E" w:rsidRDefault="00F4121C" w:rsidP="000E7D1C">
      <w:pPr>
        <w:numPr>
          <w:ilvl w:val="0"/>
          <w:numId w:val="10"/>
        </w:numPr>
        <w:tabs>
          <w:tab w:val="num" w:pos="1440"/>
        </w:tabs>
        <w:spacing w:before="80"/>
        <w:jc w:val="both"/>
        <w:rPr>
          <w:rFonts w:ascii="Verdana" w:hAnsi="Verdana"/>
          <w:color w:val="000000"/>
          <w:sz w:val="16"/>
          <w:szCs w:val="16"/>
          <w:lang w:val="en-GB"/>
        </w:rPr>
      </w:pPr>
      <w:r>
        <w:rPr>
          <w:rFonts w:ascii="Verdana" w:hAnsi="Verdana"/>
          <w:bCs/>
          <w:color w:val="000000"/>
          <w:sz w:val="16"/>
          <w:szCs w:val="16"/>
          <w:lang w:val="en-GB"/>
        </w:rPr>
        <w:t xml:space="preserve">(12) </w:t>
      </w:r>
      <w:r w:rsidR="000E7D1C" w:rsidRPr="00142B3E">
        <w:rPr>
          <w:rFonts w:ascii="Verdana" w:hAnsi="Verdana"/>
          <w:b/>
          <w:bCs/>
          <w:color w:val="000000"/>
          <w:sz w:val="16"/>
          <w:szCs w:val="16"/>
          <w:lang w:val="en-GB"/>
        </w:rPr>
        <w:t>Civil Code</w:t>
      </w:r>
      <w:r w:rsidR="000E7D1C" w:rsidRPr="00142B3E">
        <w:rPr>
          <w:rFonts w:ascii="Verdana" w:hAnsi="Verdana"/>
          <w:color w:val="000000"/>
          <w:sz w:val="16"/>
          <w:szCs w:val="16"/>
          <w:lang w:val="en-GB"/>
        </w:rPr>
        <w:t xml:space="preserve"> –</w:t>
      </w:r>
      <w:r w:rsidR="000E7D1C">
        <w:rPr>
          <w:rFonts w:ascii="Verdana" w:hAnsi="Verdana"/>
          <w:color w:val="000000"/>
          <w:sz w:val="16"/>
          <w:szCs w:val="16"/>
          <w:lang w:val="en-GB"/>
        </w:rPr>
        <w:t xml:space="preserve"> [Polish] </w:t>
      </w:r>
      <w:r w:rsidR="000E7D1C" w:rsidRPr="00142B3E">
        <w:rPr>
          <w:rFonts w:ascii="Verdana" w:hAnsi="Verdana"/>
          <w:color w:val="000000"/>
          <w:sz w:val="16"/>
          <w:szCs w:val="16"/>
          <w:lang w:val="en-GB"/>
        </w:rPr>
        <w:t xml:space="preserve">Act dated 23 April 1964 – Civil Code. </w:t>
      </w:r>
    </w:p>
    <w:p w14:paraId="3BCE2F98" w14:textId="696A82CE" w:rsidR="000E7D1C" w:rsidRPr="00142B3E" w:rsidRDefault="00F4121C" w:rsidP="000E7D1C">
      <w:pPr>
        <w:numPr>
          <w:ilvl w:val="0"/>
          <w:numId w:val="10"/>
        </w:numPr>
        <w:tabs>
          <w:tab w:val="num" w:pos="2160"/>
        </w:tabs>
        <w:spacing w:before="80"/>
        <w:jc w:val="both"/>
        <w:rPr>
          <w:rFonts w:ascii="Verdana" w:hAnsi="Verdana"/>
          <w:color w:val="000000"/>
          <w:sz w:val="16"/>
          <w:szCs w:val="16"/>
          <w:lang w:val="en-GB"/>
        </w:rPr>
      </w:pPr>
      <w:r w:rsidRPr="00F4121C">
        <w:rPr>
          <w:rFonts w:ascii="Verdana" w:hAnsi="Verdana"/>
          <w:bCs/>
          <w:color w:val="000000"/>
          <w:sz w:val="16"/>
          <w:szCs w:val="16"/>
          <w:lang w:val="en-GB"/>
        </w:rPr>
        <w:t>(36)</w:t>
      </w:r>
      <w:r>
        <w:rPr>
          <w:rFonts w:ascii="Verdana" w:hAnsi="Verdana"/>
          <w:b/>
          <w:bCs/>
          <w:color w:val="000000"/>
          <w:sz w:val="16"/>
          <w:szCs w:val="16"/>
          <w:lang w:val="en-GB"/>
        </w:rPr>
        <w:t xml:space="preserve"> </w:t>
      </w:r>
      <w:r w:rsidR="000E7D1C" w:rsidRPr="00142B3E">
        <w:rPr>
          <w:rFonts w:ascii="Verdana" w:hAnsi="Verdana"/>
          <w:b/>
          <w:bCs/>
          <w:color w:val="000000"/>
          <w:sz w:val="16"/>
          <w:szCs w:val="16"/>
          <w:lang w:val="en-GB"/>
        </w:rPr>
        <w:t>Collateral</w:t>
      </w:r>
      <w:r w:rsidR="000E7D1C" w:rsidRPr="00142B3E">
        <w:rPr>
          <w:rFonts w:ascii="Verdana" w:hAnsi="Verdana"/>
          <w:color w:val="000000"/>
          <w:sz w:val="16"/>
          <w:szCs w:val="16"/>
          <w:lang w:val="en-GB"/>
        </w:rPr>
        <w:t xml:space="preserve"> – as stipulated in the Master Agreement, Credit Support Agre</w:t>
      </w:r>
      <w:r w:rsidR="000336F8">
        <w:rPr>
          <w:rFonts w:ascii="Verdana" w:hAnsi="Verdana"/>
          <w:color w:val="000000"/>
          <w:sz w:val="16"/>
          <w:szCs w:val="16"/>
          <w:lang w:val="en-GB"/>
        </w:rPr>
        <w:t>ement or any other agreement, a </w:t>
      </w:r>
      <w:r w:rsidR="000E7D1C" w:rsidRPr="00142B3E">
        <w:rPr>
          <w:rFonts w:ascii="Verdana" w:hAnsi="Verdana"/>
          <w:color w:val="000000"/>
          <w:sz w:val="16"/>
          <w:szCs w:val="16"/>
          <w:lang w:val="en-GB"/>
        </w:rPr>
        <w:t>Collateral to secure the Bank’s claims resulting from the Transactions or Master Agreement executed that shall be established by the Customer. A Collateral may be a Required Collateral or a Minimum Collateral.</w:t>
      </w:r>
    </w:p>
    <w:p w14:paraId="7004AC56" w14:textId="36290256" w:rsidR="000E7D1C" w:rsidRPr="00142B3E" w:rsidRDefault="00F4121C" w:rsidP="000E7D1C">
      <w:pPr>
        <w:numPr>
          <w:ilvl w:val="0"/>
          <w:numId w:val="10"/>
        </w:numPr>
        <w:tabs>
          <w:tab w:val="num" w:pos="1440"/>
        </w:tabs>
        <w:spacing w:before="80"/>
        <w:jc w:val="both"/>
        <w:rPr>
          <w:rFonts w:ascii="Verdana" w:hAnsi="Verdana"/>
          <w:color w:val="000000"/>
          <w:sz w:val="16"/>
          <w:szCs w:val="16"/>
          <w:lang w:val="en-GB"/>
        </w:rPr>
      </w:pPr>
      <w:r>
        <w:rPr>
          <w:rFonts w:ascii="Verdana" w:hAnsi="Verdana"/>
          <w:bCs/>
          <w:color w:val="000000"/>
          <w:sz w:val="16"/>
          <w:szCs w:val="16"/>
          <w:lang w:val="en-GB"/>
        </w:rPr>
        <w:t xml:space="preserve">(17) </w:t>
      </w:r>
      <w:r w:rsidR="000E7D1C" w:rsidRPr="00142B3E">
        <w:rPr>
          <w:rFonts w:ascii="Verdana" w:hAnsi="Verdana"/>
          <w:b/>
          <w:bCs/>
          <w:color w:val="000000"/>
          <w:sz w:val="16"/>
          <w:szCs w:val="16"/>
          <w:lang w:val="en-GB"/>
        </w:rPr>
        <w:t>Confirmation</w:t>
      </w:r>
      <w:r w:rsidR="000E7D1C" w:rsidRPr="00142B3E">
        <w:rPr>
          <w:rFonts w:ascii="Verdana" w:hAnsi="Verdana"/>
          <w:color w:val="000000"/>
          <w:sz w:val="16"/>
          <w:szCs w:val="16"/>
          <w:lang w:val="en-GB"/>
        </w:rPr>
        <w:t xml:space="preserve"> – document or information in an electronic form prepared by the Bank presenting the Transaction Terms agreed by the Parties. </w:t>
      </w:r>
    </w:p>
    <w:p w14:paraId="7E546270" w14:textId="5E4B6D7D" w:rsidR="000E7D1C" w:rsidRPr="00142B3E" w:rsidRDefault="00F4121C" w:rsidP="000E7D1C">
      <w:pPr>
        <w:numPr>
          <w:ilvl w:val="0"/>
          <w:numId w:val="10"/>
        </w:numPr>
        <w:tabs>
          <w:tab w:val="num" w:pos="1440"/>
        </w:tabs>
        <w:spacing w:before="80"/>
        <w:jc w:val="both"/>
        <w:rPr>
          <w:rFonts w:ascii="Verdana" w:hAnsi="Verdana"/>
          <w:color w:val="000000"/>
          <w:sz w:val="16"/>
          <w:szCs w:val="16"/>
          <w:lang w:val="en-GB"/>
        </w:rPr>
      </w:pPr>
      <w:r>
        <w:rPr>
          <w:rFonts w:ascii="Verdana" w:hAnsi="Verdana"/>
          <w:bCs/>
          <w:color w:val="000000"/>
          <w:sz w:val="16"/>
          <w:szCs w:val="16"/>
          <w:lang w:val="en-GB"/>
        </w:rPr>
        <w:t xml:space="preserve">(18) </w:t>
      </w:r>
      <w:r w:rsidR="000E7D1C" w:rsidRPr="00142B3E">
        <w:rPr>
          <w:rFonts w:ascii="Verdana" w:hAnsi="Verdana"/>
          <w:b/>
          <w:bCs/>
          <w:color w:val="000000"/>
          <w:sz w:val="16"/>
          <w:szCs w:val="16"/>
          <w:lang w:val="en-GB"/>
        </w:rPr>
        <w:t xml:space="preserve">Confirmation of the Account Opening </w:t>
      </w:r>
      <w:r w:rsidR="000E7D1C" w:rsidRPr="00142B3E">
        <w:rPr>
          <w:rFonts w:ascii="Verdana" w:hAnsi="Verdana"/>
          <w:color w:val="000000"/>
          <w:sz w:val="16"/>
          <w:szCs w:val="16"/>
          <w:lang w:val="en-GB"/>
        </w:rPr>
        <w:t>– the document “</w:t>
      </w:r>
      <w:r w:rsidR="000E7D1C" w:rsidRPr="00142B3E">
        <w:rPr>
          <w:rFonts w:ascii="Verdana" w:hAnsi="Verdana"/>
          <w:sz w:val="16"/>
          <w:szCs w:val="16"/>
          <w:lang w:val="en-GB"/>
        </w:rPr>
        <w:t>Confirmation of the bank account opening as part of the provision of Private Banking services”, delivered to the Customer by the Bank under the executed Master agreement for the provision of Private Banking services, in accordance with the Customer’s instruction.</w:t>
      </w:r>
    </w:p>
    <w:p w14:paraId="065164FE" w14:textId="0EB442DC" w:rsidR="000E7D1C" w:rsidRPr="00142B3E" w:rsidRDefault="00F4121C" w:rsidP="000E7D1C">
      <w:pPr>
        <w:numPr>
          <w:ilvl w:val="0"/>
          <w:numId w:val="10"/>
        </w:numPr>
        <w:tabs>
          <w:tab w:val="num" w:pos="1800"/>
        </w:tabs>
        <w:spacing w:before="80"/>
        <w:jc w:val="both"/>
        <w:rPr>
          <w:rFonts w:ascii="Verdana" w:hAnsi="Verdana"/>
          <w:color w:val="000000"/>
          <w:sz w:val="16"/>
          <w:szCs w:val="16"/>
          <w:lang w:val="en-GB"/>
        </w:rPr>
      </w:pPr>
      <w:r>
        <w:rPr>
          <w:rFonts w:ascii="Verdana" w:hAnsi="Verdana"/>
          <w:bCs/>
          <w:color w:val="000000"/>
          <w:sz w:val="16"/>
          <w:szCs w:val="16"/>
          <w:lang w:val="en-GB"/>
        </w:rPr>
        <w:t xml:space="preserve">(33) </w:t>
      </w:r>
      <w:r w:rsidR="000E7D1C" w:rsidRPr="00142B3E">
        <w:rPr>
          <w:rFonts w:ascii="Verdana" w:hAnsi="Verdana"/>
          <w:b/>
          <w:bCs/>
          <w:color w:val="000000"/>
          <w:sz w:val="16"/>
          <w:szCs w:val="16"/>
          <w:lang w:val="en-GB"/>
        </w:rPr>
        <w:t xml:space="preserve">Credit Support Agreement </w:t>
      </w:r>
      <w:r w:rsidR="000E7D1C" w:rsidRPr="00142B3E">
        <w:rPr>
          <w:rFonts w:ascii="Verdana" w:hAnsi="Verdana"/>
          <w:color w:val="000000"/>
          <w:sz w:val="16"/>
          <w:szCs w:val="16"/>
          <w:lang w:val="en-GB"/>
        </w:rPr>
        <w:t>– agreement regulating the conditions and rules of establishing of the Collateral by the Customer.</w:t>
      </w:r>
    </w:p>
    <w:p w14:paraId="7B9C12F3" w14:textId="34759B5C" w:rsidR="000E7D1C" w:rsidRPr="00142B3E" w:rsidRDefault="00F4121C" w:rsidP="000E7D1C">
      <w:pPr>
        <w:numPr>
          <w:ilvl w:val="0"/>
          <w:numId w:val="10"/>
        </w:numPr>
        <w:tabs>
          <w:tab w:val="num" w:pos="1440"/>
        </w:tabs>
        <w:spacing w:before="80"/>
        <w:jc w:val="both"/>
        <w:rPr>
          <w:rFonts w:ascii="Verdana" w:hAnsi="Verdana"/>
          <w:color w:val="000000"/>
          <w:sz w:val="16"/>
          <w:szCs w:val="16"/>
          <w:lang w:val="en-GB"/>
        </w:rPr>
      </w:pPr>
      <w:r>
        <w:rPr>
          <w:rFonts w:ascii="Verdana" w:hAnsi="Verdana"/>
          <w:bCs/>
          <w:color w:val="000000"/>
          <w:sz w:val="16"/>
          <w:szCs w:val="16"/>
          <w:lang w:val="en-GB"/>
        </w:rPr>
        <w:t xml:space="preserve">(11) </w:t>
      </w:r>
      <w:r w:rsidR="000E7D1C" w:rsidRPr="00142B3E">
        <w:rPr>
          <w:rFonts w:ascii="Verdana" w:hAnsi="Verdana"/>
          <w:b/>
          <w:bCs/>
          <w:color w:val="000000"/>
          <w:sz w:val="16"/>
          <w:szCs w:val="16"/>
          <w:lang w:val="en-GB"/>
        </w:rPr>
        <w:t>Customer</w:t>
      </w:r>
      <w:r w:rsidR="000E7D1C" w:rsidRPr="00142B3E">
        <w:rPr>
          <w:rFonts w:ascii="Verdana" w:hAnsi="Verdana"/>
          <w:color w:val="000000"/>
          <w:sz w:val="16"/>
          <w:szCs w:val="16"/>
          <w:lang w:val="en-GB"/>
        </w:rPr>
        <w:t xml:space="preserve"> – a natural person who entered into the Master Agreement with the Bank, not directly relating to his/her business or professional activity.</w:t>
      </w:r>
    </w:p>
    <w:p w14:paraId="2D8FFAB3" w14:textId="1ED5DD0F" w:rsidR="000E7D1C" w:rsidRPr="00142B3E" w:rsidRDefault="00F4121C" w:rsidP="000E7D1C">
      <w:pPr>
        <w:numPr>
          <w:ilvl w:val="0"/>
          <w:numId w:val="10"/>
        </w:numPr>
        <w:tabs>
          <w:tab w:val="num" w:pos="1800"/>
        </w:tabs>
        <w:spacing w:before="80"/>
        <w:jc w:val="both"/>
        <w:rPr>
          <w:rFonts w:ascii="Verdana" w:hAnsi="Verdana"/>
          <w:color w:val="000000"/>
          <w:sz w:val="16"/>
          <w:szCs w:val="16"/>
          <w:lang w:val="en-GB"/>
        </w:rPr>
      </w:pPr>
      <w:r w:rsidRPr="00F4121C">
        <w:rPr>
          <w:rFonts w:ascii="Verdana" w:hAnsi="Verdana"/>
          <w:bCs/>
          <w:color w:val="000000"/>
          <w:sz w:val="16"/>
          <w:szCs w:val="16"/>
          <w:lang w:val="en-GB"/>
        </w:rPr>
        <w:t>(9)</w:t>
      </w:r>
      <w:r>
        <w:rPr>
          <w:rFonts w:ascii="Verdana" w:hAnsi="Verdana"/>
          <w:b/>
          <w:bCs/>
          <w:color w:val="000000"/>
          <w:sz w:val="16"/>
          <w:szCs w:val="16"/>
          <w:lang w:val="en-GB"/>
        </w:rPr>
        <w:t xml:space="preserve"> </w:t>
      </w:r>
      <w:r w:rsidR="000E7D1C" w:rsidRPr="00142B3E">
        <w:rPr>
          <w:rFonts w:ascii="Verdana" w:hAnsi="Verdana"/>
          <w:b/>
          <w:bCs/>
          <w:color w:val="000000"/>
          <w:sz w:val="16"/>
          <w:szCs w:val="16"/>
          <w:lang w:val="en-GB"/>
        </w:rPr>
        <w:t>Customer’s Exposure</w:t>
      </w:r>
      <w:r w:rsidR="000E7D1C" w:rsidRPr="00142B3E">
        <w:rPr>
          <w:rFonts w:ascii="Verdana" w:hAnsi="Verdana"/>
          <w:color w:val="000000"/>
          <w:sz w:val="16"/>
          <w:szCs w:val="16"/>
          <w:lang w:val="en-GB"/>
        </w:rPr>
        <w:t xml:space="preserve"> – the value of the equivalent of the market risk for the Transactions that the Transaction Package consists of, as determined by the Bank in order to calculate the value of the Required Collateral</w:t>
      </w:r>
      <w:r w:rsidR="000E7D1C">
        <w:rPr>
          <w:rFonts w:ascii="Verdana" w:hAnsi="Verdana"/>
          <w:color w:val="000000"/>
          <w:sz w:val="16"/>
          <w:szCs w:val="16"/>
          <w:lang w:val="en-GB"/>
        </w:rPr>
        <w:t>.</w:t>
      </w:r>
      <w:r w:rsidR="000E7D1C" w:rsidRPr="00142B3E">
        <w:rPr>
          <w:rFonts w:ascii="Verdana" w:hAnsi="Verdana"/>
          <w:color w:val="000000"/>
          <w:sz w:val="16"/>
          <w:szCs w:val="16"/>
          <w:lang w:val="en-GB"/>
        </w:rPr>
        <w:t xml:space="preserve"> </w:t>
      </w:r>
      <w:r w:rsidR="000E7D1C">
        <w:rPr>
          <w:rFonts w:ascii="Verdana" w:hAnsi="Verdana"/>
          <w:color w:val="000000"/>
          <w:sz w:val="16"/>
          <w:szCs w:val="16"/>
          <w:lang w:val="en-GB"/>
        </w:rPr>
        <w:t>T</w:t>
      </w:r>
      <w:r w:rsidR="000336F8">
        <w:rPr>
          <w:rFonts w:ascii="Verdana" w:hAnsi="Verdana"/>
          <w:color w:val="000000"/>
          <w:sz w:val="16"/>
          <w:szCs w:val="16"/>
          <w:lang w:val="en-GB"/>
        </w:rPr>
        <w:t>he </w:t>
      </w:r>
      <w:r w:rsidR="000E7D1C" w:rsidRPr="00142B3E">
        <w:rPr>
          <w:rFonts w:ascii="Verdana" w:hAnsi="Verdana"/>
          <w:color w:val="000000"/>
          <w:sz w:val="16"/>
          <w:szCs w:val="16"/>
          <w:lang w:val="en-GB"/>
        </w:rPr>
        <w:t>Customer’s Exposure consists of the Net Present Value of Transaction Package, and, if the Credit Support Agreement so provides, the Minimum Collateral if required for specific Transactions of which the Transaction Package consists.</w:t>
      </w:r>
    </w:p>
    <w:p w14:paraId="079179C6" w14:textId="0D8E4A9D" w:rsidR="000E7D1C" w:rsidRPr="00142B3E" w:rsidRDefault="00F4121C" w:rsidP="000E7D1C">
      <w:pPr>
        <w:numPr>
          <w:ilvl w:val="0"/>
          <w:numId w:val="10"/>
        </w:numPr>
        <w:tabs>
          <w:tab w:val="num" w:pos="1800"/>
        </w:tabs>
        <w:spacing w:before="80"/>
        <w:jc w:val="both"/>
        <w:rPr>
          <w:rFonts w:ascii="Verdana" w:hAnsi="Verdana"/>
          <w:b/>
          <w:color w:val="000000"/>
          <w:sz w:val="16"/>
          <w:szCs w:val="16"/>
          <w:lang w:val="en-GB"/>
        </w:rPr>
      </w:pPr>
      <w:r>
        <w:rPr>
          <w:rFonts w:ascii="Verdana" w:hAnsi="Verdana"/>
          <w:bCs/>
          <w:color w:val="000000"/>
          <w:sz w:val="16"/>
          <w:szCs w:val="16"/>
          <w:lang w:val="en-GB"/>
        </w:rPr>
        <w:t xml:space="preserve">(30) </w:t>
      </w:r>
      <w:r w:rsidR="000E7D1C" w:rsidRPr="00142B3E">
        <w:rPr>
          <w:rFonts w:ascii="Verdana" w:hAnsi="Verdana"/>
          <w:b/>
          <w:bCs/>
          <w:color w:val="000000"/>
          <w:sz w:val="16"/>
          <w:szCs w:val="16"/>
          <w:lang w:val="en-GB"/>
        </w:rPr>
        <w:t xml:space="preserve">Derivative Transaction </w:t>
      </w:r>
      <w:r w:rsidR="000E7D1C" w:rsidRPr="00142B3E">
        <w:rPr>
          <w:rFonts w:ascii="Verdana" w:hAnsi="Verdana"/>
          <w:color w:val="000000"/>
          <w:sz w:val="16"/>
          <w:szCs w:val="16"/>
          <w:lang w:val="en-GB"/>
        </w:rPr>
        <w:t>–</w:t>
      </w:r>
      <w:r w:rsidR="000E7D1C" w:rsidRPr="00142B3E">
        <w:rPr>
          <w:rFonts w:ascii="Verdana" w:hAnsi="Verdana"/>
          <w:b/>
          <w:bCs/>
          <w:color w:val="000000"/>
          <w:sz w:val="16"/>
          <w:szCs w:val="16"/>
          <w:lang w:val="en-GB"/>
        </w:rPr>
        <w:t xml:space="preserve"> </w:t>
      </w:r>
      <w:r w:rsidR="000E7D1C" w:rsidRPr="00142B3E">
        <w:rPr>
          <w:rFonts w:ascii="Verdana" w:hAnsi="Verdana"/>
          <w:color w:val="000000"/>
          <w:sz w:val="16"/>
          <w:szCs w:val="16"/>
          <w:lang w:val="en-GB"/>
        </w:rPr>
        <w:t>Transaction defined in the Transaction Description as derivative transaction.</w:t>
      </w:r>
    </w:p>
    <w:p w14:paraId="72F9651D" w14:textId="26D12B6C" w:rsidR="000E7D1C" w:rsidRPr="00142B3E" w:rsidRDefault="00F4121C" w:rsidP="000E7D1C">
      <w:pPr>
        <w:numPr>
          <w:ilvl w:val="0"/>
          <w:numId w:val="10"/>
        </w:numPr>
        <w:tabs>
          <w:tab w:val="num" w:pos="1440"/>
        </w:tabs>
        <w:spacing w:before="80"/>
        <w:jc w:val="both"/>
        <w:rPr>
          <w:rFonts w:ascii="Verdana" w:hAnsi="Verdana"/>
          <w:color w:val="000000"/>
          <w:sz w:val="16"/>
          <w:szCs w:val="16"/>
          <w:lang w:val="en-GB"/>
        </w:rPr>
      </w:pPr>
      <w:r>
        <w:rPr>
          <w:rFonts w:ascii="Verdana" w:hAnsi="Verdana"/>
          <w:bCs/>
          <w:color w:val="000000"/>
          <w:sz w:val="16"/>
          <w:szCs w:val="16"/>
          <w:lang w:val="en-GB"/>
        </w:rPr>
        <w:lastRenderedPageBreak/>
        <w:t xml:space="preserve">(10) </w:t>
      </w:r>
      <w:r w:rsidR="000E7D1C" w:rsidRPr="00142B3E">
        <w:rPr>
          <w:rFonts w:ascii="Verdana" w:hAnsi="Verdana"/>
          <w:b/>
          <w:bCs/>
          <w:color w:val="000000"/>
          <w:sz w:val="16"/>
          <w:szCs w:val="16"/>
          <w:lang w:val="en-GB"/>
        </w:rPr>
        <w:t>Information Sheet</w:t>
      </w:r>
      <w:r w:rsidR="000E7D1C" w:rsidRPr="00142B3E">
        <w:rPr>
          <w:rFonts w:ascii="Verdana" w:hAnsi="Verdana"/>
          <w:color w:val="000000"/>
          <w:sz w:val="16"/>
          <w:szCs w:val="16"/>
          <w:lang w:val="en-GB"/>
        </w:rPr>
        <w:t xml:space="preserve"> – the document constituting an appendix to the Master Agreement referred to in </w:t>
      </w:r>
      <w:r w:rsidR="000E7D1C" w:rsidRPr="00142B3E">
        <w:rPr>
          <w:color w:val="000000"/>
          <w:sz w:val="16"/>
          <w:szCs w:val="16"/>
          <w:lang w:val="en-GB"/>
        </w:rPr>
        <w:t>§</w:t>
      </w:r>
      <w:r w:rsidR="000E7D1C" w:rsidRPr="00142B3E">
        <w:rPr>
          <w:rFonts w:ascii="Verdana" w:hAnsi="Verdana"/>
          <w:color w:val="000000"/>
          <w:sz w:val="16"/>
          <w:szCs w:val="16"/>
          <w:lang w:val="en-GB"/>
        </w:rPr>
        <w:t xml:space="preserve"> 1.1.2. </w:t>
      </w:r>
    </w:p>
    <w:p w14:paraId="64A8EE9D" w14:textId="20740D1C" w:rsidR="000E7D1C" w:rsidRPr="00142B3E" w:rsidRDefault="00F800AC" w:rsidP="000E7D1C">
      <w:pPr>
        <w:numPr>
          <w:ilvl w:val="0"/>
          <w:numId w:val="10"/>
        </w:numPr>
        <w:tabs>
          <w:tab w:val="num" w:pos="1800"/>
        </w:tabs>
        <w:spacing w:before="80"/>
        <w:jc w:val="both"/>
        <w:rPr>
          <w:rFonts w:ascii="Verdana" w:hAnsi="Verdana"/>
          <w:color w:val="000000"/>
          <w:sz w:val="16"/>
          <w:szCs w:val="16"/>
          <w:lang w:val="en-GB"/>
        </w:rPr>
      </w:pPr>
      <w:r w:rsidRPr="00F800AC">
        <w:rPr>
          <w:rFonts w:ascii="Verdana" w:hAnsi="Verdana"/>
          <w:bCs/>
          <w:color w:val="000000"/>
          <w:sz w:val="16"/>
          <w:szCs w:val="16"/>
          <w:lang w:val="en-GB"/>
        </w:rPr>
        <w:t>(32)</w:t>
      </w:r>
      <w:r>
        <w:rPr>
          <w:rFonts w:ascii="Verdana" w:hAnsi="Verdana"/>
          <w:b/>
          <w:bCs/>
          <w:color w:val="000000"/>
          <w:sz w:val="16"/>
          <w:szCs w:val="16"/>
          <w:lang w:val="en-GB"/>
        </w:rPr>
        <w:t xml:space="preserve"> </w:t>
      </w:r>
      <w:r w:rsidR="000E7D1C" w:rsidRPr="00142B3E">
        <w:rPr>
          <w:rFonts w:ascii="Verdana" w:hAnsi="Verdana"/>
          <w:b/>
          <w:bCs/>
          <w:color w:val="000000"/>
          <w:sz w:val="16"/>
          <w:szCs w:val="16"/>
          <w:lang w:val="en-GB"/>
        </w:rPr>
        <w:t xml:space="preserve">Early Termination </w:t>
      </w:r>
      <w:r w:rsidR="000E7D1C" w:rsidRPr="00142B3E">
        <w:rPr>
          <w:rFonts w:ascii="Verdana" w:hAnsi="Verdana"/>
          <w:color w:val="000000"/>
          <w:sz w:val="16"/>
          <w:szCs w:val="16"/>
          <w:lang w:val="en-GB"/>
        </w:rPr>
        <w:t>– performance by the Bank, as a result of occurrence of Event of Default or Termination Event, of immediate settlement of all or certain Transactions, save for Term Deposit Transactions, pursuant to these Terms and Conditions.</w:t>
      </w:r>
    </w:p>
    <w:p w14:paraId="3FD6D839" w14:textId="0D6CC2A6" w:rsidR="000E7D1C" w:rsidRPr="00142B3E" w:rsidRDefault="00F800AC" w:rsidP="000E7D1C">
      <w:pPr>
        <w:numPr>
          <w:ilvl w:val="0"/>
          <w:numId w:val="10"/>
        </w:numPr>
        <w:tabs>
          <w:tab w:val="num" w:pos="1440"/>
        </w:tabs>
        <w:spacing w:before="80"/>
        <w:jc w:val="both"/>
        <w:rPr>
          <w:rFonts w:ascii="Verdana" w:hAnsi="Verdana"/>
          <w:b/>
          <w:color w:val="000000"/>
          <w:sz w:val="16"/>
          <w:szCs w:val="16"/>
          <w:lang w:val="en-GB"/>
        </w:rPr>
      </w:pPr>
      <w:r w:rsidRPr="00F800AC">
        <w:rPr>
          <w:rFonts w:ascii="Verdana" w:hAnsi="Verdana"/>
          <w:bCs/>
          <w:color w:val="000000"/>
          <w:sz w:val="16"/>
          <w:szCs w:val="16"/>
          <w:lang w:val="en-GB"/>
        </w:rPr>
        <w:t>(13)</w:t>
      </w:r>
      <w:r>
        <w:rPr>
          <w:rFonts w:ascii="Verdana" w:hAnsi="Verdana"/>
          <w:b/>
          <w:bCs/>
          <w:color w:val="000000"/>
          <w:sz w:val="16"/>
          <w:szCs w:val="16"/>
          <w:lang w:val="en-GB"/>
        </w:rPr>
        <w:t xml:space="preserve"> </w:t>
      </w:r>
      <w:r w:rsidR="000E7D1C" w:rsidRPr="00142B3E">
        <w:rPr>
          <w:rFonts w:ascii="Verdana" w:hAnsi="Verdana"/>
          <w:b/>
          <w:bCs/>
          <w:color w:val="000000"/>
          <w:sz w:val="16"/>
          <w:szCs w:val="16"/>
          <w:lang w:val="en-GB"/>
        </w:rPr>
        <w:t xml:space="preserve">Early Termination Amount </w:t>
      </w:r>
      <w:r w:rsidR="000E7D1C" w:rsidRPr="00142B3E">
        <w:rPr>
          <w:rFonts w:ascii="Verdana" w:hAnsi="Verdana"/>
          <w:color w:val="000000"/>
          <w:sz w:val="16"/>
          <w:szCs w:val="16"/>
          <w:lang w:val="en-GB"/>
        </w:rPr>
        <w:t>– an amount of the cash obligation calculated by the Bank that is due to the Bank from the Customer or to the Customer from the Bank on account of Early Termination.</w:t>
      </w:r>
    </w:p>
    <w:p w14:paraId="3031DEB8" w14:textId="6533C07F" w:rsidR="000E7D1C" w:rsidRPr="00142B3E" w:rsidRDefault="00F800AC" w:rsidP="000E7D1C">
      <w:pPr>
        <w:numPr>
          <w:ilvl w:val="0"/>
          <w:numId w:val="10"/>
        </w:numPr>
        <w:spacing w:before="80"/>
        <w:jc w:val="both"/>
        <w:rPr>
          <w:rFonts w:ascii="Verdana" w:hAnsi="Verdana"/>
          <w:b/>
          <w:color w:val="000000"/>
          <w:sz w:val="16"/>
          <w:szCs w:val="16"/>
          <w:lang w:val="en-GB"/>
        </w:rPr>
      </w:pPr>
      <w:r>
        <w:rPr>
          <w:rFonts w:ascii="Verdana" w:hAnsi="Verdana"/>
          <w:bCs/>
          <w:sz w:val="16"/>
          <w:szCs w:val="16"/>
          <w:lang w:val="en-GB"/>
        </w:rPr>
        <w:t xml:space="preserve">(6) </w:t>
      </w:r>
      <w:r w:rsidR="000E7D1C" w:rsidRPr="00142B3E">
        <w:rPr>
          <w:rFonts w:ascii="Verdana" w:hAnsi="Verdana"/>
          <w:b/>
          <w:bCs/>
          <w:sz w:val="16"/>
          <w:szCs w:val="16"/>
          <w:lang w:val="en-GB"/>
        </w:rPr>
        <w:t xml:space="preserve">Early Termination Date </w:t>
      </w:r>
      <w:r w:rsidR="000E7D1C" w:rsidRPr="00142B3E">
        <w:rPr>
          <w:rFonts w:ascii="Verdana" w:hAnsi="Verdana"/>
          <w:sz w:val="16"/>
          <w:szCs w:val="16"/>
          <w:lang w:val="en-GB"/>
        </w:rPr>
        <w:t>– a date on which the Bank performs the Early Termination.</w:t>
      </w:r>
    </w:p>
    <w:p w14:paraId="043A14C9" w14:textId="7310C3C8" w:rsidR="000E7D1C" w:rsidRPr="00142B3E" w:rsidRDefault="00F800AC" w:rsidP="000E7D1C">
      <w:pPr>
        <w:numPr>
          <w:ilvl w:val="0"/>
          <w:numId w:val="10"/>
        </w:numPr>
        <w:tabs>
          <w:tab w:val="num" w:pos="1440"/>
        </w:tabs>
        <w:spacing w:before="80"/>
        <w:jc w:val="both"/>
        <w:rPr>
          <w:rFonts w:ascii="Verdana" w:hAnsi="Verdana"/>
          <w:b/>
          <w:color w:val="000000"/>
          <w:sz w:val="16"/>
          <w:szCs w:val="16"/>
          <w:lang w:val="en-GB"/>
        </w:rPr>
      </w:pPr>
      <w:r>
        <w:rPr>
          <w:rFonts w:ascii="Verdana" w:hAnsi="Verdana"/>
          <w:bCs/>
          <w:color w:val="000000"/>
          <w:sz w:val="16"/>
          <w:szCs w:val="16"/>
          <w:lang w:val="en-GB"/>
        </w:rPr>
        <w:t xml:space="preserve">(21) </w:t>
      </w:r>
      <w:r w:rsidR="000E7D1C" w:rsidRPr="00142B3E">
        <w:rPr>
          <w:rFonts w:ascii="Verdana" w:hAnsi="Verdana"/>
          <w:b/>
          <w:bCs/>
          <w:color w:val="000000"/>
          <w:sz w:val="16"/>
          <w:szCs w:val="16"/>
          <w:lang w:val="en-GB"/>
        </w:rPr>
        <w:t>Event of Default</w:t>
      </w:r>
      <w:r w:rsidR="000E7D1C" w:rsidRPr="00142B3E">
        <w:rPr>
          <w:rFonts w:ascii="Verdana" w:hAnsi="Verdana"/>
          <w:color w:val="000000"/>
          <w:sz w:val="16"/>
          <w:szCs w:val="16"/>
          <w:lang w:val="en-GB"/>
        </w:rPr>
        <w:t xml:space="preserve"> – event referred to in § 9.1 that may trigger Early Termination Procedure.</w:t>
      </w:r>
    </w:p>
    <w:p w14:paraId="433C11A0" w14:textId="0EC5F5F5" w:rsidR="000E7D1C" w:rsidRPr="00142B3E" w:rsidRDefault="00F4121C" w:rsidP="000E7D1C">
      <w:pPr>
        <w:numPr>
          <w:ilvl w:val="0"/>
          <w:numId w:val="10"/>
        </w:numPr>
        <w:tabs>
          <w:tab w:val="num" w:pos="1800"/>
        </w:tabs>
        <w:spacing w:before="80"/>
        <w:jc w:val="both"/>
        <w:rPr>
          <w:rFonts w:ascii="Verdana" w:hAnsi="Verdana"/>
          <w:color w:val="000000"/>
          <w:sz w:val="16"/>
          <w:szCs w:val="16"/>
          <w:lang w:val="en-GB"/>
        </w:rPr>
      </w:pPr>
      <w:r>
        <w:rPr>
          <w:rFonts w:ascii="Verdana" w:hAnsi="Verdana"/>
          <w:bCs/>
          <w:color w:val="000000"/>
          <w:sz w:val="16"/>
          <w:szCs w:val="16"/>
          <w:lang w:val="en-GB"/>
        </w:rPr>
        <w:t xml:space="preserve">(25) </w:t>
      </w:r>
      <w:r w:rsidR="000E7D1C" w:rsidRPr="00142B3E">
        <w:rPr>
          <w:rFonts w:ascii="Verdana" w:hAnsi="Verdana"/>
          <w:b/>
          <w:bCs/>
          <w:color w:val="000000"/>
          <w:sz w:val="16"/>
          <w:szCs w:val="16"/>
          <w:lang w:val="en-GB"/>
        </w:rPr>
        <w:t>Force Majeure</w:t>
      </w:r>
      <w:r w:rsidR="000E7D1C" w:rsidRPr="00142B3E">
        <w:rPr>
          <w:rFonts w:ascii="Verdana" w:hAnsi="Verdana"/>
          <w:color w:val="000000"/>
          <w:sz w:val="16"/>
          <w:szCs w:val="16"/>
          <w:lang w:val="en-GB"/>
        </w:rPr>
        <w:t xml:space="preserve"> – an extraordinary factual or legal event that could not have been foreseen, avoided or prevented by the Parties in the normal course, as a result of which performance of settlement or other activities related to the Transactions, the Master Agreement or the Credit Support Agreement becomes impossible.</w:t>
      </w:r>
    </w:p>
    <w:p w14:paraId="727D0036" w14:textId="75C12C1B" w:rsidR="000E7D1C" w:rsidRPr="00142B3E" w:rsidRDefault="00F4121C" w:rsidP="000E7D1C">
      <w:pPr>
        <w:numPr>
          <w:ilvl w:val="0"/>
          <w:numId w:val="10"/>
        </w:numPr>
        <w:tabs>
          <w:tab w:val="num" w:pos="1800"/>
        </w:tabs>
        <w:spacing w:before="80"/>
        <w:jc w:val="both"/>
        <w:rPr>
          <w:rFonts w:ascii="Verdana" w:hAnsi="Verdana"/>
          <w:color w:val="000000"/>
          <w:sz w:val="16"/>
          <w:szCs w:val="16"/>
          <w:lang w:val="en-GB"/>
        </w:rPr>
      </w:pPr>
      <w:r>
        <w:rPr>
          <w:rFonts w:ascii="Verdana" w:hAnsi="Verdana"/>
          <w:bCs/>
          <w:color w:val="000000"/>
          <w:sz w:val="16"/>
          <w:szCs w:val="16"/>
          <w:lang w:val="en-GB"/>
        </w:rPr>
        <w:t xml:space="preserve">(27) </w:t>
      </w:r>
      <w:r w:rsidR="000E7D1C" w:rsidRPr="00142B3E">
        <w:rPr>
          <w:rFonts w:ascii="Verdana" w:hAnsi="Verdana"/>
          <w:b/>
          <w:bCs/>
          <w:color w:val="000000"/>
          <w:sz w:val="16"/>
          <w:szCs w:val="16"/>
          <w:lang w:val="en-GB"/>
        </w:rPr>
        <w:t>Foreign Exchange Rates Table</w:t>
      </w:r>
      <w:r w:rsidR="000E7D1C" w:rsidRPr="00142B3E">
        <w:rPr>
          <w:rFonts w:ascii="Verdana" w:hAnsi="Verdana"/>
          <w:color w:val="000000"/>
          <w:sz w:val="16"/>
          <w:szCs w:val="16"/>
          <w:lang w:val="en-GB"/>
        </w:rPr>
        <w:t xml:space="preserve"> – Table of FX rates of </w:t>
      </w:r>
      <w:proofErr w:type="spellStart"/>
      <w:r w:rsidR="000E7D1C" w:rsidRPr="00142B3E">
        <w:rPr>
          <w:rFonts w:ascii="Verdana" w:hAnsi="Verdana"/>
          <w:sz w:val="16"/>
          <w:szCs w:val="16"/>
          <w:lang w:val="en-GB"/>
        </w:rPr>
        <w:t>m</w:t>
      </w:r>
      <w:r w:rsidR="000E7D1C" w:rsidRPr="00142B3E">
        <w:rPr>
          <w:rFonts w:ascii="Verdana" w:hAnsi="Verdana"/>
          <w:color w:val="000000"/>
          <w:sz w:val="16"/>
          <w:szCs w:val="16"/>
          <w:lang w:val="en-GB"/>
        </w:rPr>
        <w:t>Bank</w:t>
      </w:r>
      <w:proofErr w:type="spellEnd"/>
      <w:r w:rsidR="000E7D1C" w:rsidRPr="00142B3E">
        <w:rPr>
          <w:rFonts w:ascii="Verdana" w:hAnsi="Verdana"/>
          <w:color w:val="000000"/>
          <w:sz w:val="16"/>
          <w:szCs w:val="16"/>
          <w:lang w:val="en-GB"/>
        </w:rPr>
        <w:t xml:space="preserve"> S.A., applicable at the moment of currency conversion</w:t>
      </w:r>
      <w:r w:rsidR="000E7D1C">
        <w:rPr>
          <w:rFonts w:ascii="Verdana" w:hAnsi="Verdana"/>
          <w:color w:val="000000"/>
          <w:sz w:val="16"/>
          <w:szCs w:val="16"/>
          <w:lang w:val="en-GB"/>
        </w:rPr>
        <w:t>.</w:t>
      </w:r>
    </w:p>
    <w:p w14:paraId="407E16B2" w14:textId="059D11D1" w:rsidR="000E7D1C" w:rsidRPr="00142B3E" w:rsidRDefault="00F4121C" w:rsidP="000E7D1C">
      <w:pPr>
        <w:numPr>
          <w:ilvl w:val="0"/>
          <w:numId w:val="10"/>
        </w:numPr>
        <w:tabs>
          <w:tab w:val="num" w:pos="1800"/>
        </w:tabs>
        <w:spacing w:before="80"/>
        <w:jc w:val="both"/>
        <w:rPr>
          <w:rFonts w:ascii="Verdana" w:hAnsi="Verdana"/>
          <w:color w:val="000000"/>
          <w:sz w:val="16"/>
          <w:szCs w:val="16"/>
          <w:lang w:val="en-GB"/>
        </w:rPr>
      </w:pPr>
      <w:r>
        <w:rPr>
          <w:rFonts w:ascii="Verdana" w:hAnsi="Verdana"/>
          <w:bCs/>
          <w:color w:val="000000"/>
          <w:sz w:val="16"/>
          <w:szCs w:val="16"/>
          <w:lang w:val="en-GB"/>
        </w:rPr>
        <w:t xml:space="preserve">(34) </w:t>
      </w:r>
      <w:r w:rsidR="000E7D1C" w:rsidRPr="00142B3E">
        <w:rPr>
          <w:rFonts w:ascii="Verdana" w:hAnsi="Verdana"/>
          <w:b/>
          <w:bCs/>
          <w:color w:val="000000"/>
          <w:sz w:val="16"/>
          <w:szCs w:val="16"/>
          <w:lang w:val="en-GB"/>
        </w:rPr>
        <w:t xml:space="preserve">Minimum Collateral </w:t>
      </w:r>
      <w:r w:rsidR="000E7D1C" w:rsidRPr="00142B3E">
        <w:rPr>
          <w:rFonts w:ascii="Verdana" w:hAnsi="Verdana"/>
          <w:color w:val="000000"/>
          <w:sz w:val="16"/>
          <w:szCs w:val="16"/>
          <w:lang w:val="en-GB"/>
        </w:rPr>
        <w:t>– Collateral determined by the Bank on the basis of comprehensive assessment of risk resulting from the given Transaction, taking into account its type, currency, Transaction amounts, nominal values, the term for which it has been executed, price volatility level or underlying instrument volatility level. In the course of agreeing on the Transaction Terms, upon express request of the Customer, the Bank shall specify the value of the Minimum Collateral concerning any given Transaction.</w:t>
      </w:r>
    </w:p>
    <w:p w14:paraId="403986E7" w14:textId="58490DA3" w:rsidR="004D0ABF" w:rsidRPr="00142B3E" w:rsidRDefault="00F4121C" w:rsidP="00BF76FF">
      <w:pPr>
        <w:numPr>
          <w:ilvl w:val="0"/>
          <w:numId w:val="10"/>
        </w:numPr>
        <w:spacing w:before="80"/>
        <w:jc w:val="both"/>
        <w:rPr>
          <w:rFonts w:ascii="Verdana" w:hAnsi="Verdana"/>
          <w:color w:val="000000"/>
          <w:sz w:val="16"/>
          <w:szCs w:val="16"/>
          <w:lang w:val="en-GB"/>
        </w:rPr>
      </w:pPr>
      <w:r>
        <w:rPr>
          <w:rFonts w:ascii="Verdana" w:hAnsi="Verdana"/>
          <w:bCs/>
          <w:color w:val="000000"/>
          <w:sz w:val="16"/>
          <w:szCs w:val="16"/>
          <w:lang w:val="en-GB"/>
        </w:rPr>
        <w:t xml:space="preserve">(2) </w:t>
      </w:r>
      <w:r w:rsidR="004D0ABF" w:rsidRPr="00142B3E">
        <w:rPr>
          <w:rFonts w:ascii="Verdana" w:hAnsi="Verdana"/>
          <w:b/>
          <w:bCs/>
          <w:color w:val="000000"/>
          <w:sz w:val="16"/>
          <w:szCs w:val="16"/>
          <w:lang w:val="en-GB"/>
        </w:rPr>
        <w:t xml:space="preserve">Net Present Value </w:t>
      </w:r>
      <w:r w:rsidR="004D0ABF" w:rsidRPr="00142B3E">
        <w:rPr>
          <w:rFonts w:ascii="Verdana" w:hAnsi="Verdana"/>
          <w:color w:val="000000"/>
          <w:sz w:val="16"/>
          <w:szCs w:val="16"/>
          <w:lang w:val="en-GB"/>
        </w:rPr>
        <w:t>– calculated for a single Transaction, an amount denominated in PLN constituting the Net Present Value of the given Transaction determined and calculated with due diligence by the Bank</w:t>
      </w:r>
      <w:r w:rsidR="00085D44">
        <w:rPr>
          <w:rFonts w:ascii="Verdana" w:hAnsi="Verdana"/>
          <w:color w:val="000000"/>
          <w:sz w:val="16"/>
          <w:szCs w:val="16"/>
          <w:lang w:val="en-GB"/>
        </w:rPr>
        <w:t>.</w:t>
      </w:r>
      <w:r w:rsidR="004D0ABF" w:rsidRPr="00142B3E">
        <w:rPr>
          <w:rFonts w:ascii="Verdana" w:hAnsi="Verdana"/>
          <w:color w:val="000000"/>
          <w:sz w:val="16"/>
          <w:szCs w:val="16"/>
          <w:lang w:val="en-GB"/>
        </w:rPr>
        <w:t xml:space="preserve"> When performing the calculations the Bank shall take into account the data and information available to the Bank, including the following: </w:t>
      </w:r>
    </w:p>
    <w:p w14:paraId="79F91665" w14:textId="77777777" w:rsidR="004D0ABF" w:rsidRPr="00142B3E" w:rsidRDefault="004D0ABF" w:rsidP="00BF76FF">
      <w:pPr>
        <w:numPr>
          <w:ilvl w:val="1"/>
          <w:numId w:val="10"/>
        </w:numPr>
        <w:tabs>
          <w:tab w:val="clear" w:pos="1440"/>
        </w:tabs>
        <w:spacing w:before="80"/>
        <w:ind w:left="1080"/>
        <w:jc w:val="both"/>
        <w:rPr>
          <w:rFonts w:ascii="Verdana" w:hAnsi="Verdana"/>
          <w:color w:val="000000"/>
          <w:sz w:val="16"/>
          <w:szCs w:val="16"/>
          <w:lang w:val="en-GB"/>
        </w:rPr>
      </w:pPr>
      <w:r w:rsidRPr="00142B3E">
        <w:rPr>
          <w:rFonts w:ascii="Verdana" w:hAnsi="Verdana"/>
          <w:color w:val="000000"/>
          <w:sz w:val="16"/>
          <w:szCs w:val="16"/>
          <w:lang w:val="en-GB"/>
        </w:rPr>
        <w:t>Valuation models applied by the Bank, current market data (currency rates, reference rates, commodities prices, volatility levels, prices of securities or other indices relevant for the given market) available from the news agency services (e.g. Reuters, Bloomberg), data obtained from other financial institutions or data obtained from the internal sources of the Bank</w:t>
      </w:r>
      <w:r w:rsidR="00F22910">
        <w:rPr>
          <w:rFonts w:ascii="Verdana" w:hAnsi="Verdana"/>
          <w:color w:val="000000"/>
          <w:sz w:val="16"/>
          <w:szCs w:val="16"/>
          <w:lang w:val="en-GB"/>
        </w:rPr>
        <w:t>,</w:t>
      </w:r>
      <w:r w:rsidRPr="00142B3E">
        <w:rPr>
          <w:rFonts w:ascii="Verdana" w:hAnsi="Verdana"/>
          <w:color w:val="000000"/>
          <w:sz w:val="16"/>
          <w:szCs w:val="16"/>
          <w:lang w:val="en-GB"/>
        </w:rPr>
        <w:t xml:space="preserve"> or</w:t>
      </w:r>
    </w:p>
    <w:p w14:paraId="63DD0FA9" w14:textId="77777777" w:rsidR="004D0ABF" w:rsidRPr="00142B3E" w:rsidRDefault="004D0ABF" w:rsidP="00BF76FF">
      <w:pPr>
        <w:numPr>
          <w:ilvl w:val="1"/>
          <w:numId w:val="10"/>
        </w:numPr>
        <w:tabs>
          <w:tab w:val="clear" w:pos="1440"/>
          <w:tab w:val="num" w:pos="720"/>
          <w:tab w:val="num" w:pos="1080"/>
        </w:tabs>
        <w:spacing w:before="80"/>
        <w:ind w:left="1080"/>
        <w:jc w:val="both"/>
        <w:rPr>
          <w:rFonts w:ascii="Verdana" w:hAnsi="Verdana"/>
          <w:color w:val="000000"/>
          <w:sz w:val="16"/>
          <w:szCs w:val="16"/>
          <w:lang w:val="en-GB"/>
        </w:rPr>
      </w:pPr>
      <w:r w:rsidRPr="00142B3E">
        <w:rPr>
          <w:rFonts w:ascii="Verdana" w:hAnsi="Verdana"/>
          <w:color w:val="000000"/>
          <w:sz w:val="16"/>
          <w:szCs w:val="16"/>
          <w:lang w:val="en-GB"/>
        </w:rPr>
        <w:t>The cost that the Bank would have to incur if it had to terminate the Transaction and enter into transactions replacing the Transactions terminated on account of the Early Termination</w:t>
      </w:r>
      <w:r w:rsidR="00F22910">
        <w:rPr>
          <w:rFonts w:ascii="Verdana" w:hAnsi="Verdana"/>
          <w:color w:val="000000"/>
          <w:sz w:val="16"/>
          <w:szCs w:val="16"/>
          <w:lang w:val="en-GB"/>
        </w:rPr>
        <w:t>.</w:t>
      </w:r>
    </w:p>
    <w:p w14:paraId="32AEA0AF" w14:textId="77777777" w:rsidR="004D0ABF" w:rsidRPr="00142B3E" w:rsidRDefault="004D0ABF" w:rsidP="00BF76FF">
      <w:pPr>
        <w:tabs>
          <w:tab w:val="num" w:pos="720"/>
        </w:tabs>
        <w:spacing w:before="80"/>
        <w:ind w:left="708"/>
        <w:jc w:val="both"/>
        <w:rPr>
          <w:rFonts w:ascii="Verdana" w:hAnsi="Verdana"/>
          <w:color w:val="000000"/>
          <w:sz w:val="16"/>
          <w:szCs w:val="16"/>
          <w:lang w:val="en-GB"/>
        </w:rPr>
      </w:pPr>
      <w:r w:rsidRPr="00142B3E">
        <w:rPr>
          <w:rFonts w:ascii="Verdana" w:hAnsi="Verdana"/>
          <w:color w:val="000000"/>
          <w:sz w:val="16"/>
          <w:szCs w:val="16"/>
          <w:lang w:val="en-GB"/>
        </w:rPr>
        <w:t>The Net Present Value is a positive number where the market valuation is unf</w:t>
      </w:r>
      <w:r w:rsidR="000336F8">
        <w:rPr>
          <w:rFonts w:ascii="Verdana" w:hAnsi="Verdana"/>
          <w:color w:val="000000"/>
          <w:sz w:val="16"/>
          <w:szCs w:val="16"/>
          <w:lang w:val="en-GB"/>
        </w:rPr>
        <w:t>avourable for the Customer or a </w:t>
      </w:r>
      <w:r w:rsidRPr="00142B3E">
        <w:rPr>
          <w:rFonts w:ascii="Verdana" w:hAnsi="Verdana"/>
          <w:color w:val="000000"/>
          <w:sz w:val="16"/>
          <w:szCs w:val="16"/>
          <w:lang w:val="en-GB"/>
        </w:rPr>
        <w:t>negative number where the market valuation is favourable for the Customer.</w:t>
      </w:r>
    </w:p>
    <w:p w14:paraId="70572EB1" w14:textId="4450513B" w:rsidR="004D0ABF" w:rsidRPr="00142B3E" w:rsidRDefault="00F4121C" w:rsidP="00BF76FF">
      <w:pPr>
        <w:numPr>
          <w:ilvl w:val="0"/>
          <w:numId w:val="10"/>
        </w:numPr>
        <w:spacing w:before="80"/>
        <w:jc w:val="both"/>
        <w:rPr>
          <w:rFonts w:ascii="Verdana" w:hAnsi="Verdana"/>
          <w:b/>
          <w:color w:val="000000"/>
          <w:sz w:val="16"/>
          <w:szCs w:val="16"/>
          <w:lang w:val="en-GB"/>
        </w:rPr>
      </w:pPr>
      <w:r>
        <w:rPr>
          <w:rFonts w:ascii="Verdana" w:hAnsi="Verdana"/>
          <w:bCs/>
          <w:color w:val="000000"/>
          <w:sz w:val="16"/>
          <w:szCs w:val="16"/>
          <w:lang w:val="en-GB"/>
        </w:rPr>
        <w:t xml:space="preserve">(3) </w:t>
      </w:r>
      <w:r w:rsidR="004D0ABF" w:rsidRPr="00142B3E">
        <w:rPr>
          <w:rFonts w:ascii="Verdana" w:hAnsi="Verdana"/>
          <w:b/>
          <w:bCs/>
          <w:color w:val="000000"/>
          <w:sz w:val="16"/>
          <w:szCs w:val="16"/>
          <w:lang w:val="en-GB"/>
        </w:rPr>
        <w:t xml:space="preserve">Net Present Value of Transaction Package </w:t>
      </w:r>
      <w:r w:rsidR="004D0ABF" w:rsidRPr="00142B3E">
        <w:rPr>
          <w:rFonts w:ascii="Verdana" w:hAnsi="Verdana"/>
          <w:color w:val="000000"/>
          <w:sz w:val="16"/>
          <w:szCs w:val="16"/>
          <w:lang w:val="en-GB"/>
        </w:rPr>
        <w:t>– a sum of the Net Present Value of the Transactions of which the Transaction Package consists.</w:t>
      </w:r>
    </w:p>
    <w:p w14:paraId="5BA72353" w14:textId="6DD94C48" w:rsidR="000E7D1C" w:rsidRPr="00142B3E" w:rsidRDefault="00F4121C" w:rsidP="000E7D1C">
      <w:pPr>
        <w:numPr>
          <w:ilvl w:val="0"/>
          <w:numId w:val="10"/>
        </w:numPr>
        <w:tabs>
          <w:tab w:val="num" w:pos="1800"/>
        </w:tabs>
        <w:spacing w:before="80"/>
        <w:jc w:val="both"/>
        <w:rPr>
          <w:rFonts w:ascii="Verdana" w:hAnsi="Verdana"/>
          <w:b/>
          <w:color w:val="000000"/>
          <w:sz w:val="16"/>
          <w:szCs w:val="16"/>
          <w:lang w:val="en-GB"/>
        </w:rPr>
      </w:pPr>
      <w:r w:rsidRPr="00F4121C">
        <w:rPr>
          <w:rFonts w:ascii="Verdana" w:hAnsi="Verdana"/>
          <w:bCs/>
          <w:color w:val="000000"/>
          <w:sz w:val="16"/>
          <w:szCs w:val="16"/>
          <w:lang w:val="en-GB"/>
        </w:rPr>
        <w:t>(26)</w:t>
      </w:r>
      <w:r>
        <w:rPr>
          <w:rFonts w:ascii="Verdana" w:hAnsi="Verdana"/>
          <w:b/>
          <w:bCs/>
          <w:color w:val="000000"/>
          <w:sz w:val="16"/>
          <w:szCs w:val="16"/>
          <w:lang w:val="en-GB"/>
        </w:rPr>
        <w:t xml:space="preserve"> </w:t>
      </w:r>
      <w:r w:rsidR="000E7D1C" w:rsidRPr="00142B3E">
        <w:rPr>
          <w:rFonts w:ascii="Verdana" w:hAnsi="Verdana"/>
          <w:b/>
          <w:bCs/>
          <w:color w:val="000000"/>
          <w:sz w:val="16"/>
          <w:szCs w:val="16"/>
          <w:lang w:val="en-GB"/>
        </w:rPr>
        <w:t>Party</w:t>
      </w:r>
      <w:r w:rsidR="000E7D1C" w:rsidRPr="00142B3E">
        <w:rPr>
          <w:rFonts w:ascii="Verdana" w:hAnsi="Verdana"/>
          <w:color w:val="000000"/>
          <w:sz w:val="16"/>
          <w:szCs w:val="16"/>
          <w:lang w:val="en-GB"/>
        </w:rPr>
        <w:t xml:space="preserve"> – the Customer or the Bank.</w:t>
      </w:r>
    </w:p>
    <w:p w14:paraId="36031E11" w14:textId="05501F9C" w:rsidR="000E7D1C" w:rsidRPr="00142B3E" w:rsidRDefault="00F4121C" w:rsidP="000E7D1C">
      <w:pPr>
        <w:numPr>
          <w:ilvl w:val="0"/>
          <w:numId w:val="10"/>
        </w:numPr>
        <w:spacing w:before="80"/>
        <w:jc w:val="both"/>
        <w:rPr>
          <w:rFonts w:ascii="Verdana" w:hAnsi="Verdana"/>
          <w:b/>
          <w:color w:val="000000"/>
          <w:sz w:val="16"/>
          <w:szCs w:val="16"/>
          <w:lang w:val="en-GB"/>
        </w:rPr>
      </w:pPr>
      <w:r>
        <w:rPr>
          <w:rFonts w:ascii="Verdana" w:hAnsi="Verdana"/>
          <w:bCs/>
          <w:color w:val="000000"/>
          <w:sz w:val="16"/>
          <w:szCs w:val="16"/>
          <w:lang w:val="en-GB"/>
        </w:rPr>
        <w:t xml:space="preserve">(7) </w:t>
      </w:r>
      <w:r w:rsidR="000E7D1C" w:rsidRPr="00142B3E">
        <w:rPr>
          <w:rFonts w:ascii="Verdana" w:hAnsi="Verdana"/>
          <w:b/>
          <w:bCs/>
          <w:color w:val="000000"/>
          <w:sz w:val="16"/>
          <w:szCs w:val="16"/>
          <w:lang w:val="en-GB"/>
        </w:rPr>
        <w:t xml:space="preserve">Pricing Date – </w:t>
      </w:r>
      <w:r w:rsidR="000E7D1C" w:rsidRPr="00142B3E">
        <w:rPr>
          <w:rFonts w:ascii="Verdana" w:hAnsi="Verdana"/>
          <w:color w:val="000000"/>
          <w:sz w:val="16"/>
          <w:szCs w:val="16"/>
          <w:lang w:val="en-GB"/>
        </w:rPr>
        <w:t xml:space="preserve">Business Day on which the Bank calculates the Net Present Value of Transaction Package and the value of the Minimum Collaterals. </w:t>
      </w:r>
    </w:p>
    <w:p w14:paraId="30A52FC5" w14:textId="30FA16F9" w:rsidR="000E7D1C" w:rsidRPr="00142B3E" w:rsidRDefault="00F4121C" w:rsidP="000E7D1C">
      <w:pPr>
        <w:numPr>
          <w:ilvl w:val="0"/>
          <w:numId w:val="10"/>
        </w:numPr>
        <w:tabs>
          <w:tab w:val="num" w:pos="1800"/>
        </w:tabs>
        <w:spacing w:before="80"/>
        <w:jc w:val="both"/>
        <w:rPr>
          <w:rFonts w:ascii="Verdana" w:hAnsi="Verdana"/>
          <w:color w:val="000000"/>
          <w:sz w:val="16"/>
          <w:szCs w:val="16"/>
          <w:lang w:val="en-GB"/>
        </w:rPr>
      </w:pPr>
      <w:r>
        <w:rPr>
          <w:rFonts w:ascii="Verdana" w:hAnsi="Verdana"/>
          <w:bCs/>
          <w:color w:val="000000"/>
          <w:sz w:val="16"/>
          <w:szCs w:val="16"/>
          <w:lang w:val="en-GB"/>
        </w:rPr>
        <w:t xml:space="preserve">(35) </w:t>
      </w:r>
      <w:r w:rsidR="000E7D1C" w:rsidRPr="00142B3E">
        <w:rPr>
          <w:rFonts w:ascii="Verdana" w:hAnsi="Verdana"/>
          <w:b/>
          <w:bCs/>
          <w:color w:val="000000"/>
          <w:sz w:val="16"/>
          <w:szCs w:val="16"/>
          <w:lang w:val="en-GB"/>
        </w:rPr>
        <w:t>Required Collateral</w:t>
      </w:r>
      <w:r w:rsidR="000E7D1C" w:rsidRPr="00142B3E">
        <w:rPr>
          <w:rFonts w:ascii="Verdana" w:hAnsi="Verdana"/>
          <w:color w:val="000000"/>
          <w:sz w:val="16"/>
          <w:szCs w:val="16"/>
          <w:lang w:val="en-GB"/>
        </w:rPr>
        <w:t xml:space="preserve"> – the Collateral determined by the Bank, which shall be established by the Customer pursuant to the provisions of §§ 14 and 15, specified as the Required Collateral in the Credit Support Agreement. </w:t>
      </w:r>
    </w:p>
    <w:p w14:paraId="4C2657E1" w14:textId="5C4CB02A" w:rsidR="000E7D1C" w:rsidRPr="00142B3E" w:rsidRDefault="00F4121C" w:rsidP="00BB2CF6">
      <w:pPr>
        <w:numPr>
          <w:ilvl w:val="0"/>
          <w:numId w:val="10"/>
        </w:numPr>
        <w:tabs>
          <w:tab w:val="num" w:pos="1440"/>
        </w:tabs>
        <w:spacing w:before="80"/>
        <w:jc w:val="both"/>
        <w:rPr>
          <w:rFonts w:ascii="Verdana" w:hAnsi="Verdana"/>
          <w:color w:val="000000"/>
          <w:sz w:val="16"/>
          <w:szCs w:val="16"/>
          <w:lang w:val="en-GB"/>
        </w:rPr>
      </w:pPr>
      <w:r>
        <w:rPr>
          <w:rFonts w:ascii="Verdana" w:hAnsi="Verdana"/>
          <w:bCs/>
          <w:color w:val="000000"/>
          <w:sz w:val="16"/>
          <w:szCs w:val="16"/>
          <w:lang w:val="en-GB"/>
        </w:rPr>
        <w:t xml:space="preserve">(23) </w:t>
      </w:r>
      <w:r w:rsidR="000E7D1C" w:rsidRPr="00142B3E">
        <w:rPr>
          <w:rFonts w:ascii="Verdana" w:hAnsi="Verdana"/>
          <w:b/>
          <w:bCs/>
          <w:color w:val="000000"/>
          <w:sz w:val="16"/>
          <w:szCs w:val="16"/>
          <w:lang w:val="en-GB"/>
        </w:rPr>
        <w:t>Settlement Account</w:t>
      </w:r>
      <w:r w:rsidR="000E7D1C" w:rsidRPr="00142B3E">
        <w:rPr>
          <w:rFonts w:ascii="Verdana" w:hAnsi="Verdana"/>
          <w:color w:val="000000"/>
          <w:sz w:val="16"/>
          <w:szCs w:val="16"/>
          <w:lang w:val="en-GB"/>
        </w:rPr>
        <w:t xml:space="preserve"> – an account for settlement of claims under the Master Agreement, Transactions or Collaterals, the Customer’s </w:t>
      </w:r>
      <w:r w:rsidR="00BB2CF6" w:rsidRPr="00BB2CF6">
        <w:rPr>
          <w:rFonts w:ascii="Verdana" w:hAnsi="Verdana"/>
          <w:color w:val="000000"/>
          <w:sz w:val="16"/>
          <w:szCs w:val="16"/>
          <w:lang w:val="en-GB"/>
        </w:rPr>
        <w:t>(</w:t>
      </w:r>
      <w:r w:rsidR="00A1440C">
        <w:rPr>
          <w:rFonts w:ascii="Verdana" w:hAnsi="Verdana"/>
          <w:color w:val="000000"/>
          <w:sz w:val="16"/>
          <w:szCs w:val="16"/>
          <w:lang w:val="en-GB"/>
        </w:rPr>
        <w:t>savings and settlement</w:t>
      </w:r>
      <w:r w:rsidR="00BB2CF6" w:rsidRPr="00BB2CF6">
        <w:rPr>
          <w:rFonts w:ascii="Verdana" w:hAnsi="Verdana"/>
          <w:color w:val="000000"/>
          <w:sz w:val="16"/>
          <w:szCs w:val="16"/>
          <w:lang w:val="en-GB"/>
        </w:rPr>
        <w:t xml:space="preserve"> or shadow) bank account maintained with the Bank </w:t>
      </w:r>
      <w:r w:rsidR="000336F8">
        <w:rPr>
          <w:rFonts w:ascii="Verdana" w:hAnsi="Verdana"/>
          <w:color w:val="000000"/>
          <w:sz w:val="16"/>
          <w:szCs w:val="16"/>
          <w:lang w:val="en-GB"/>
        </w:rPr>
        <w:t>specified by the </w:t>
      </w:r>
      <w:r w:rsidR="000E7D1C" w:rsidRPr="00142B3E">
        <w:rPr>
          <w:rFonts w:ascii="Verdana" w:hAnsi="Verdana"/>
          <w:color w:val="000000"/>
          <w:sz w:val="16"/>
          <w:szCs w:val="16"/>
          <w:lang w:val="en-GB"/>
        </w:rPr>
        <w:t>Customer in the Information Sheet, the Confirmation of the Account Opening or other written statement of the Customer approved by the Bank or stipulated in the course of agreeing on the Transaction Terms</w:t>
      </w:r>
      <w:r w:rsidR="000E7D1C">
        <w:rPr>
          <w:rFonts w:ascii="Verdana" w:hAnsi="Verdana"/>
          <w:color w:val="000000"/>
          <w:sz w:val="16"/>
          <w:szCs w:val="16"/>
          <w:lang w:val="en-GB"/>
        </w:rPr>
        <w:t>.</w:t>
      </w:r>
    </w:p>
    <w:p w14:paraId="76063F3B" w14:textId="445E515E" w:rsidR="004D0ABF" w:rsidRPr="00142B3E" w:rsidRDefault="00F4121C" w:rsidP="00BF76FF">
      <w:pPr>
        <w:numPr>
          <w:ilvl w:val="0"/>
          <w:numId w:val="10"/>
        </w:numPr>
        <w:spacing w:before="80"/>
        <w:jc w:val="both"/>
        <w:rPr>
          <w:rFonts w:ascii="Verdana" w:hAnsi="Verdana"/>
          <w:b/>
          <w:color w:val="000000"/>
          <w:sz w:val="16"/>
          <w:szCs w:val="16"/>
          <w:lang w:val="en-GB"/>
        </w:rPr>
      </w:pPr>
      <w:r>
        <w:rPr>
          <w:rFonts w:ascii="Verdana" w:hAnsi="Verdana"/>
          <w:bCs/>
          <w:color w:val="000000"/>
          <w:sz w:val="16"/>
          <w:szCs w:val="16"/>
          <w:lang w:val="en-GB"/>
        </w:rPr>
        <w:t xml:space="preserve">(5) </w:t>
      </w:r>
      <w:r w:rsidR="004D0ABF" w:rsidRPr="00142B3E">
        <w:rPr>
          <w:rFonts w:ascii="Verdana" w:hAnsi="Verdana"/>
          <w:b/>
          <w:bCs/>
          <w:color w:val="000000"/>
          <w:sz w:val="16"/>
          <w:szCs w:val="16"/>
          <w:lang w:val="en-GB"/>
        </w:rPr>
        <w:t xml:space="preserve">Settlement Date – </w:t>
      </w:r>
      <w:r w:rsidR="004D0ABF" w:rsidRPr="00142B3E">
        <w:rPr>
          <w:rFonts w:ascii="Verdana" w:hAnsi="Verdana"/>
          <w:color w:val="000000"/>
          <w:sz w:val="16"/>
          <w:szCs w:val="16"/>
          <w:lang w:val="en-GB"/>
        </w:rPr>
        <w:t>Business Day agreed between the Parties when agreeing on the Transaction Terms on which the Transaction Settlement occurs pursuant to provisions of § 8 below.</w:t>
      </w:r>
    </w:p>
    <w:p w14:paraId="68B4BB3C" w14:textId="522A85DD" w:rsidR="000E7D1C" w:rsidRPr="00142B3E" w:rsidRDefault="00F4121C" w:rsidP="000E7D1C">
      <w:pPr>
        <w:numPr>
          <w:ilvl w:val="0"/>
          <w:numId w:val="10"/>
        </w:numPr>
        <w:tabs>
          <w:tab w:val="num" w:pos="2856"/>
        </w:tabs>
        <w:spacing w:before="80"/>
        <w:jc w:val="both"/>
        <w:rPr>
          <w:rFonts w:ascii="Verdana" w:hAnsi="Verdana"/>
          <w:color w:val="000000"/>
          <w:sz w:val="16"/>
          <w:szCs w:val="16"/>
          <w:lang w:val="en-GB"/>
        </w:rPr>
      </w:pPr>
      <w:r>
        <w:rPr>
          <w:rFonts w:ascii="Verdana" w:hAnsi="Verdana"/>
          <w:bCs/>
          <w:color w:val="000000"/>
          <w:sz w:val="16"/>
          <w:szCs w:val="16"/>
          <w:lang w:val="en-GB"/>
        </w:rPr>
        <w:t xml:space="preserve">(37) </w:t>
      </w:r>
      <w:r w:rsidR="000E7D1C" w:rsidRPr="00142B3E">
        <w:rPr>
          <w:rFonts w:ascii="Verdana" w:hAnsi="Verdana"/>
          <w:b/>
          <w:bCs/>
          <w:color w:val="000000"/>
          <w:sz w:val="16"/>
          <w:szCs w:val="16"/>
          <w:lang w:val="en-GB"/>
        </w:rPr>
        <w:t>Tax Event</w:t>
      </w:r>
      <w:r w:rsidR="000E7D1C" w:rsidRPr="00142B3E">
        <w:rPr>
          <w:rFonts w:ascii="Verdana" w:hAnsi="Verdana"/>
          <w:color w:val="000000"/>
          <w:sz w:val="16"/>
          <w:szCs w:val="16"/>
          <w:lang w:val="en-GB"/>
        </w:rPr>
        <w:t xml:space="preserve"> – such change in the provisions of the tax law or the official interpretation thereof as a result of which if a Party intends to duly perform its financial obligations under the Master Agreement or any Transaction</w:t>
      </w:r>
      <w:r w:rsidR="000E7D1C">
        <w:rPr>
          <w:rFonts w:ascii="Verdana" w:hAnsi="Verdana"/>
          <w:color w:val="000000"/>
          <w:sz w:val="16"/>
          <w:szCs w:val="16"/>
          <w:lang w:val="en-GB"/>
        </w:rPr>
        <w:t>,</w:t>
      </w:r>
      <w:r w:rsidR="000E7D1C" w:rsidRPr="00142B3E">
        <w:rPr>
          <w:rFonts w:ascii="Verdana" w:hAnsi="Verdana"/>
          <w:color w:val="000000"/>
          <w:sz w:val="16"/>
          <w:szCs w:val="16"/>
          <w:lang w:val="en-GB"/>
        </w:rPr>
        <w:t xml:space="preserve"> the Party needs to incur excessive costs or glaring loss.</w:t>
      </w:r>
    </w:p>
    <w:p w14:paraId="787FCFED" w14:textId="71E3FB3F" w:rsidR="000E7D1C" w:rsidRPr="00142B3E" w:rsidRDefault="00F4121C" w:rsidP="000E7D1C">
      <w:pPr>
        <w:numPr>
          <w:ilvl w:val="0"/>
          <w:numId w:val="10"/>
        </w:numPr>
        <w:tabs>
          <w:tab w:val="num" w:pos="1800"/>
        </w:tabs>
        <w:spacing w:before="80"/>
        <w:jc w:val="both"/>
        <w:rPr>
          <w:rFonts w:ascii="Verdana" w:hAnsi="Verdana"/>
          <w:b/>
          <w:color w:val="000000"/>
          <w:sz w:val="16"/>
          <w:szCs w:val="16"/>
          <w:lang w:val="en-GB"/>
        </w:rPr>
      </w:pPr>
      <w:r>
        <w:rPr>
          <w:rFonts w:ascii="Verdana" w:hAnsi="Verdana"/>
          <w:bCs/>
          <w:color w:val="000000"/>
          <w:sz w:val="16"/>
          <w:szCs w:val="16"/>
          <w:lang w:val="en-GB"/>
        </w:rPr>
        <w:t xml:space="preserve">(28) </w:t>
      </w:r>
      <w:r w:rsidR="000E7D1C" w:rsidRPr="00142B3E">
        <w:rPr>
          <w:rFonts w:ascii="Verdana" w:hAnsi="Verdana"/>
          <w:b/>
          <w:bCs/>
          <w:color w:val="000000"/>
          <w:sz w:val="16"/>
          <w:szCs w:val="16"/>
          <w:lang w:val="en-GB"/>
        </w:rPr>
        <w:t>T</w:t>
      </w:r>
      <w:r w:rsidR="000E7D1C" w:rsidRPr="00142B3E">
        <w:rPr>
          <w:rFonts w:ascii="Verdana" w:hAnsi="Verdana"/>
          <w:b/>
          <w:bCs/>
          <w:sz w:val="16"/>
          <w:szCs w:val="16"/>
          <w:lang w:val="en-GB"/>
        </w:rPr>
        <w:t xml:space="preserve">erm Savings Deposits </w:t>
      </w:r>
      <w:r w:rsidR="000E7D1C" w:rsidRPr="00142B3E">
        <w:rPr>
          <w:rFonts w:ascii="Verdana" w:hAnsi="Verdana"/>
          <w:sz w:val="16"/>
          <w:szCs w:val="16"/>
          <w:lang w:val="en-GB"/>
        </w:rPr>
        <w:t>–</w:t>
      </w:r>
      <w:r w:rsidR="000E7D1C" w:rsidRPr="00142B3E">
        <w:rPr>
          <w:rFonts w:ascii="Verdana" w:hAnsi="Verdana"/>
          <w:b/>
          <w:bCs/>
          <w:sz w:val="16"/>
          <w:szCs w:val="16"/>
          <w:lang w:val="en-GB"/>
        </w:rPr>
        <w:t xml:space="preserve"> </w:t>
      </w:r>
      <w:r w:rsidR="000E7D1C" w:rsidRPr="00142B3E">
        <w:rPr>
          <w:rFonts w:ascii="Verdana" w:hAnsi="Verdana"/>
          <w:sz w:val="16"/>
          <w:szCs w:val="16"/>
          <w:lang w:val="en-GB"/>
        </w:rPr>
        <w:t>an account of term savings deposit maintained with the Bank</w:t>
      </w:r>
      <w:r w:rsidR="000E7D1C" w:rsidRPr="00142B3E">
        <w:rPr>
          <w:rFonts w:ascii="Verdana" w:hAnsi="Verdana"/>
          <w:color w:val="000000"/>
          <w:sz w:val="16"/>
          <w:szCs w:val="16"/>
          <w:lang w:val="en-GB"/>
        </w:rPr>
        <w:t xml:space="preserve"> under the Master Agreement referred to in </w:t>
      </w:r>
      <w:r w:rsidR="000E7D1C" w:rsidRPr="00142B3E">
        <w:rPr>
          <w:color w:val="000000"/>
          <w:sz w:val="16"/>
          <w:szCs w:val="16"/>
          <w:lang w:val="en-GB"/>
        </w:rPr>
        <w:t>§</w:t>
      </w:r>
      <w:r w:rsidR="000E7D1C" w:rsidRPr="00142B3E">
        <w:rPr>
          <w:rFonts w:ascii="Verdana" w:hAnsi="Verdana"/>
          <w:color w:val="000000"/>
          <w:sz w:val="16"/>
          <w:szCs w:val="16"/>
          <w:lang w:val="en-GB"/>
        </w:rPr>
        <w:t> 1.1.</w:t>
      </w:r>
      <w:r w:rsidR="000E7D1C">
        <w:rPr>
          <w:rFonts w:ascii="Verdana" w:hAnsi="Verdana"/>
          <w:color w:val="000000"/>
          <w:sz w:val="16"/>
          <w:szCs w:val="16"/>
          <w:lang w:val="en-GB"/>
        </w:rPr>
        <w:t>1.</w:t>
      </w:r>
      <w:r w:rsidR="000E7D1C" w:rsidRPr="00142B3E">
        <w:rPr>
          <w:rFonts w:ascii="Verdana" w:hAnsi="Verdana"/>
          <w:color w:val="000000"/>
          <w:sz w:val="16"/>
          <w:szCs w:val="16"/>
          <w:lang w:val="en-GB"/>
        </w:rPr>
        <w:t xml:space="preserve"> </w:t>
      </w:r>
    </w:p>
    <w:p w14:paraId="5A589CD9" w14:textId="7E5DDC93" w:rsidR="000E7D1C" w:rsidRPr="000336F8" w:rsidRDefault="00F4121C" w:rsidP="000E7D1C">
      <w:pPr>
        <w:numPr>
          <w:ilvl w:val="0"/>
          <w:numId w:val="10"/>
        </w:numPr>
        <w:tabs>
          <w:tab w:val="num" w:pos="1440"/>
        </w:tabs>
        <w:spacing w:before="80"/>
        <w:jc w:val="both"/>
        <w:rPr>
          <w:rFonts w:ascii="Verdana" w:hAnsi="Verdana"/>
          <w:b/>
          <w:color w:val="000000"/>
          <w:sz w:val="16"/>
          <w:szCs w:val="16"/>
          <w:lang w:val="en-GB"/>
        </w:rPr>
      </w:pPr>
      <w:r>
        <w:rPr>
          <w:rFonts w:ascii="Verdana" w:hAnsi="Verdana"/>
          <w:bCs/>
          <w:color w:val="000000"/>
          <w:sz w:val="16"/>
          <w:szCs w:val="16"/>
          <w:lang w:val="en-GB"/>
        </w:rPr>
        <w:t xml:space="preserve">(22) </w:t>
      </w:r>
      <w:r w:rsidR="000E7D1C" w:rsidRPr="00142B3E">
        <w:rPr>
          <w:rFonts w:ascii="Verdana" w:hAnsi="Verdana"/>
          <w:b/>
          <w:bCs/>
          <w:color w:val="000000"/>
          <w:sz w:val="16"/>
          <w:szCs w:val="16"/>
          <w:lang w:val="en-GB"/>
        </w:rPr>
        <w:t xml:space="preserve">Termination Event </w:t>
      </w:r>
      <w:r w:rsidR="000E7D1C" w:rsidRPr="00142B3E">
        <w:rPr>
          <w:rFonts w:ascii="Verdana" w:hAnsi="Verdana"/>
          <w:color w:val="000000"/>
          <w:sz w:val="16"/>
          <w:szCs w:val="16"/>
          <w:lang w:val="en-GB"/>
        </w:rPr>
        <w:t>– event referred to in § 11.1.</w:t>
      </w:r>
    </w:p>
    <w:p w14:paraId="14862473" w14:textId="26935CDA" w:rsidR="000336F8" w:rsidRPr="00142B3E" w:rsidRDefault="00F4121C" w:rsidP="000E7D1C">
      <w:pPr>
        <w:numPr>
          <w:ilvl w:val="0"/>
          <w:numId w:val="10"/>
        </w:numPr>
        <w:tabs>
          <w:tab w:val="num" w:pos="1440"/>
        </w:tabs>
        <w:spacing w:before="80"/>
        <w:jc w:val="both"/>
        <w:rPr>
          <w:rFonts w:ascii="Verdana" w:hAnsi="Verdana"/>
          <w:b/>
          <w:color w:val="000000"/>
          <w:sz w:val="16"/>
          <w:szCs w:val="16"/>
          <w:lang w:val="en-GB"/>
        </w:rPr>
      </w:pPr>
      <w:r>
        <w:rPr>
          <w:rFonts w:ascii="Verdana" w:hAnsi="Verdana"/>
          <w:bCs/>
          <w:color w:val="000000"/>
          <w:sz w:val="16"/>
          <w:szCs w:val="16"/>
          <w:lang w:val="en-GB"/>
        </w:rPr>
        <w:t xml:space="preserve">(29) </w:t>
      </w:r>
      <w:r w:rsidR="000336F8" w:rsidRPr="00142B3E">
        <w:rPr>
          <w:rFonts w:ascii="Verdana" w:hAnsi="Verdana"/>
          <w:b/>
          <w:bCs/>
          <w:color w:val="000000"/>
          <w:sz w:val="16"/>
          <w:szCs w:val="16"/>
          <w:lang w:val="en-GB"/>
        </w:rPr>
        <w:t xml:space="preserve">Transaction </w:t>
      </w:r>
      <w:r w:rsidR="000336F8" w:rsidRPr="00142B3E">
        <w:rPr>
          <w:rFonts w:ascii="Verdana" w:hAnsi="Verdana"/>
          <w:color w:val="000000"/>
          <w:sz w:val="16"/>
          <w:szCs w:val="16"/>
          <w:lang w:val="en-GB"/>
        </w:rPr>
        <w:t>–</w:t>
      </w:r>
      <w:r w:rsidR="000336F8" w:rsidRPr="00142B3E">
        <w:rPr>
          <w:rFonts w:ascii="Verdana" w:hAnsi="Verdana"/>
          <w:b/>
          <w:bCs/>
          <w:color w:val="000000"/>
          <w:sz w:val="16"/>
          <w:szCs w:val="16"/>
          <w:lang w:val="en-GB"/>
        </w:rPr>
        <w:t xml:space="preserve"> </w:t>
      </w:r>
      <w:r w:rsidR="000336F8" w:rsidRPr="00142B3E">
        <w:rPr>
          <w:rFonts w:ascii="Verdana" w:hAnsi="Verdana"/>
          <w:color w:val="000000"/>
          <w:sz w:val="16"/>
          <w:szCs w:val="16"/>
          <w:lang w:val="en-GB"/>
        </w:rPr>
        <w:t>transaction entered into by the Customer with the Bank under the Master Agreement.</w:t>
      </w:r>
    </w:p>
    <w:p w14:paraId="79310DAA" w14:textId="3E999FC7" w:rsidR="004D0ABF" w:rsidRPr="00142B3E" w:rsidRDefault="00F4121C" w:rsidP="00BF76FF">
      <w:pPr>
        <w:numPr>
          <w:ilvl w:val="0"/>
          <w:numId w:val="10"/>
        </w:numPr>
        <w:spacing w:before="80"/>
        <w:jc w:val="both"/>
        <w:rPr>
          <w:rFonts w:ascii="Verdana" w:hAnsi="Verdana"/>
          <w:color w:val="000000"/>
          <w:sz w:val="16"/>
          <w:szCs w:val="16"/>
          <w:lang w:val="en-GB"/>
        </w:rPr>
      </w:pPr>
      <w:r>
        <w:rPr>
          <w:rFonts w:ascii="Verdana" w:hAnsi="Verdana"/>
          <w:bCs/>
          <w:color w:val="000000"/>
          <w:sz w:val="16"/>
          <w:szCs w:val="16"/>
          <w:lang w:val="en-GB"/>
        </w:rPr>
        <w:t xml:space="preserve">(8) </w:t>
      </w:r>
      <w:r w:rsidR="004D0ABF" w:rsidRPr="00142B3E">
        <w:rPr>
          <w:rFonts w:ascii="Verdana" w:hAnsi="Verdana"/>
          <w:b/>
          <w:bCs/>
          <w:color w:val="000000"/>
          <w:sz w:val="16"/>
          <w:szCs w:val="16"/>
          <w:lang w:val="en-GB"/>
        </w:rPr>
        <w:t>Transaction Date</w:t>
      </w:r>
      <w:r w:rsidR="004D0ABF" w:rsidRPr="00142B3E">
        <w:rPr>
          <w:rFonts w:ascii="Verdana" w:hAnsi="Verdana"/>
          <w:color w:val="000000"/>
          <w:sz w:val="16"/>
          <w:szCs w:val="16"/>
          <w:lang w:val="en-GB"/>
        </w:rPr>
        <w:t xml:space="preserve"> – Business Day on which the Parties agree on the Transaction Terms.</w:t>
      </w:r>
    </w:p>
    <w:p w14:paraId="69E6344E" w14:textId="496B90AA" w:rsidR="004D0ABF" w:rsidRPr="00142B3E" w:rsidRDefault="00F4121C" w:rsidP="00BF76FF">
      <w:pPr>
        <w:numPr>
          <w:ilvl w:val="0"/>
          <w:numId w:val="10"/>
        </w:numPr>
        <w:tabs>
          <w:tab w:val="num" w:pos="1440"/>
        </w:tabs>
        <w:spacing w:before="80"/>
        <w:jc w:val="both"/>
        <w:rPr>
          <w:rFonts w:ascii="Verdana" w:hAnsi="Verdana"/>
          <w:b/>
          <w:color w:val="000000"/>
          <w:sz w:val="16"/>
          <w:szCs w:val="16"/>
          <w:lang w:val="en-GB"/>
        </w:rPr>
      </w:pPr>
      <w:r>
        <w:rPr>
          <w:rFonts w:ascii="Verdana" w:hAnsi="Verdana"/>
          <w:bCs/>
          <w:color w:val="000000"/>
          <w:sz w:val="16"/>
          <w:szCs w:val="16"/>
          <w:lang w:val="en-GB"/>
        </w:rPr>
        <w:t xml:space="preserve">(14) </w:t>
      </w:r>
      <w:r w:rsidR="004D0ABF" w:rsidRPr="00142B3E">
        <w:rPr>
          <w:rFonts w:ascii="Verdana" w:hAnsi="Verdana"/>
          <w:b/>
          <w:bCs/>
          <w:color w:val="000000"/>
          <w:sz w:val="16"/>
          <w:szCs w:val="16"/>
          <w:lang w:val="en-GB"/>
        </w:rPr>
        <w:t xml:space="preserve">Transaction Description </w:t>
      </w:r>
      <w:r w:rsidR="004D0ABF" w:rsidRPr="00142B3E">
        <w:rPr>
          <w:rFonts w:ascii="Verdana" w:hAnsi="Verdana"/>
          <w:color w:val="000000"/>
          <w:sz w:val="16"/>
          <w:szCs w:val="16"/>
          <w:lang w:val="en-GB"/>
        </w:rPr>
        <w:t>– description delivered to the Customer by the Bank constituting an appendix to these Terms and Conditions, containing description of specific Transactions selected by the Customer executed under the Master Agreement.</w:t>
      </w:r>
    </w:p>
    <w:p w14:paraId="3F7196C9" w14:textId="346CB514" w:rsidR="004D0ABF" w:rsidRPr="00142B3E" w:rsidRDefault="00F4121C" w:rsidP="00BF76FF">
      <w:pPr>
        <w:numPr>
          <w:ilvl w:val="0"/>
          <w:numId w:val="10"/>
        </w:numPr>
        <w:tabs>
          <w:tab w:val="num" w:pos="1440"/>
        </w:tabs>
        <w:spacing w:before="80"/>
        <w:jc w:val="both"/>
        <w:rPr>
          <w:rFonts w:ascii="Verdana" w:hAnsi="Verdana"/>
          <w:b/>
          <w:color w:val="000000"/>
          <w:sz w:val="16"/>
          <w:szCs w:val="16"/>
          <w:lang w:val="en-GB"/>
        </w:rPr>
      </w:pPr>
      <w:r>
        <w:rPr>
          <w:rFonts w:ascii="Verdana" w:hAnsi="Verdana"/>
          <w:bCs/>
          <w:color w:val="000000"/>
          <w:sz w:val="16"/>
          <w:szCs w:val="16"/>
          <w:lang w:val="en-GB"/>
        </w:rPr>
        <w:t xml:space="preserve">(15) </w:t>
      </w:r>
      <w:r w:rsidR="004D0ABF" w:rsidRPr="00142B3E">
        <w:rPr>
          <w:rFonts w:ascii="Verdana" w:hAnsi="Verdana"/>
          <w:b/>
          <w:bCs/>
          <w:color w:val="000000"/>
          <w:sz w:val="16"/>
          <w:szCs w:val="16"/>
          <w:lang w:val="en-GB"/>
        </w:rPr>
        <w:t xml:space="preserve">Transaction Package </w:t>
      </w:r>
      <w:r w:rsidR="004D0ABF" w:rsidRPr="00142B3E">
        <w:rPr>
          <w:rFonts w:ascii="Verdana" w:hAnsi="Verdana"/>
          <w:color w:val="000000"/>
          <w:sz w:val="16"/>
          <w:szCs w:val="16"/>
          <w:lang w:val="en-GB"/>
        </w:rPr>
        <w:t>– collection of non-settled Derivative and other Transactions, on the condition that the Transaction Description provides that they form parts of the Transaction Package.</w:t>
      </w:r>
    </w:p>
    <w:p w14:paraId="03B27FEE" w14:textId="2AD47A83" w:rsidR="004D0ABF" w:rsidRPr="00142B3E" w:rsidRDefault="00F4121C" w:rsidP="00BF76FF">
      <w:pPr>
        <w:numPr>
          <w:ilvl w:val="0"/>
          <w:numId w:val="10"/>
        </w:numPr>
        <w:tabs>
          <w:tab w:val="num" w:pos="1440"/>
        </w:tabs>
        <w:spacing w:before="80"/>
        <w:jc w:val="both"/>
        <w:rPr>
          <w:rFonts w:ascii="Verdana" w:hAnsi="Verdana"/>
          <w:color w:val="000000"/>
          <w:sz w:val="16"/>
          <w:szCs w:val="16"/>
          <w:lang w:val="en-GB"/>
        </w:rPr>
      </w:pPr>
      <w:r>
        <w:rPr>
          <w:rFonts w:ascii="Verdana" w:hAnsi="Verdana"/>
          <w:bCs/>
          <w:color w:val="000000"/>
          <w:sz w:val="16"/>
          <w:szCs w:val="16"/>
          <w:lang w:val="en-GB"/>
        </w:rPr>
        <w:t xml:space="preserve">(16) </w:t>
      </w:r>
      <w:r w:rsidR="004D0ABF" w:rsidRPr="00142B3E">
        <w:rPr>
          <w:rFonts w:ascii="Verdana" w:hAnsi="Verdana"/>
          <w:b/>
          <w:bCs/>
          <w:color w:val="000000"/>
          <w:sz w:val="16"/>
          <w:szCs w:val="16"/>
          <w:lang w:val="en-GB"/>
        </w:rPr>
        <w:t>Transaction Platform</w:t>
      </w:r>
      <w:r w:rsidR="004D0ABF" w:rsidRPr="00142B3E">
        <w:rPr>
          <w:rFonts w:ascii="Verdana" w:hAnsi="Verdana"/>
          <w:color w:val="000000"/>
          <w:sz w:val="16"/>
          <w:szCs w:val="16"/>
          <w:lang w:val="en-GB"/>
        </w:rPr>
        <w:t xml:space="preserve"> – electronic distribution channel made available by the Bank through Bank’s Internet Customer service system: </w:t>
      </w:r>
      <w:proofErr w:type="spellStart"/>
      <w:r w:rsidR="004D0ABF" w:rsidRPr="00142B3E">
        <w:rPr>
          <w:rFonts w:ascii="Verdana" w:hAnsi="Verdana"/>
          <w:color w:val="000000"/>
          <w:sz w:val="16"/>
          <w:szCs w:val="16"/>
          <w:lang w:val="en-GB"/>
        </w:rPr>
        <w:t>mBank</w:t>
      </w:r>
      <w:proofErr w:type="spellEnd"/>
      <w:r w:rsidR="004D0ABF" w:rsidRPr="00142B3E">
        <w:rPr>
          <w:rFonts w:ascii="Verdana" w:hAnsi="Verdana"/>
          <w:color w:val="000000"/>
          <w:sz w:val="16"/>
          <w:szCs w:val="16"/>
          <w:lang w:val="en-GB"/>
        </w:rPr>
        <w:t xml:space="preserve"> </w:t>
      </w:r>
      <w:proofErr w:type="spellStart"/>
      <w:r w:rsidR="004D0ABF" w:rsidRPr="00142B3E">
        <w:rPr>
          <w:rFonts w:ascii="Verdana" w:hAnsi="Verdana"/>
          <w:color w:val="000000"/>
          <w:sz w:val="16"/>
          <w:szCs w:val="16"/>
          <w:lang w:val="en-GB"/>
        </w:rPr>
        <w:t>CompanyNet</w:t>
      </w:r>
      <w:proofErr w:type="spellEnd"/>
      <w:r w:rsidR="004D0ABF" w:rsidRPr="00142B3E">
        <w:rPr>
          <w:rFonts w:ascii="Verdana" w:hAnsi="Verdana"/>
          <w:color w:val="000000"/>
          <w:sz w:val="16"/>
          <w:szCs w:val="16"/>
          <w:lang w:val="en-GB"/>
        </w:rPr>
        <w:t xml:space="preserve"> that allows to agree on the Transaction Terms.</w:t>
      </w:r>
    </w:p>
    <w:p w14:paraId="71E277F1" w14:textId="3F89F6F9" w:rsidR="004D0ABF" w:rsidRPr="000336F8" w:rsidRDefault="00F4121C" w:rsidP="000336F8">
      <w:pPr>
        <w:numPr>
          <w:ilvl w:val="0"/>
          <w:numId w:val="10"/>
        </w:numPr>
        <w:tabs>
          <w:tab w:val="num" w:pos="1800"/>
        </w:tabs>
        <w:spacing w:before="80"/>
        <w:jc w:val="both"/>
        <w:rPr>
          <w:rFonts w:ascii="Verdana" w:hAnsi="Verdana"/>
          <w:color w:val="000000"/>
          <w:sz w:val="16"/>
          <w:szCs w:val="16"/>
          <w:lang w:val="en-GB"/>
        </w:rPr>
      </w:pPr>
      <w:r>
        <w:rPr>
          <w:rFonts w:ascii="Verdana" w:hAnsi="Verdana"/>
          <w:bCs/>
          <w:color w:val="000000"/>
          <w:sz w:val="16"/>
          <w:szCs w:val="16"/>
          <w:lang w:val="en-GB"/>
        </w:rPr>
        <w:t xml:space="preserve">(24) </w:t>
      </w:r>
      <w:r w:rsidR="004D0ABF" w:rsidRPr="00142B3E">
        <w:rPr>
          <w:rFonts w:ascii="Verdana" w:hAnsi="Verdana"/>
          <w:b/>
          <w:bCs/>
          <w:color w:val="000000"/>
          <w:sz w:val="16"/>
          <w:szCs w:val="16"/>
          <w:lang w:val="en-GB"/>
        </w:rPr>
        <w:t xml:space="preserve">Transaction Settlement </w:t>
      </w:r>
      <w:r w:rsidR="004D0ABF" w:rsidRPr="00142B3E">
        <w:rPr>
          <w:rFonts w:ascii="Verdana" w:hAnsi="Verdana"/>
          <w:color w:val="000000"/>
          <w:sz w:val="16"/>
          <w:szCs w:val="16"/>
          <w:lang w:val="en-GB"/>
        </w:rPr>
        <w:t>– performance of the Parties’ obligations resulting from the Transaction within deadlines agreed by the Parties or, if the performance is delayed, within later deadlines pursuant to the provisions of § 8.</w:t>
      </w:r>
    </w:p>
    <w:p w14:paraId="18205862" w14:textId="417BA587" w:rsidR="004D0ABF" w:rsidRPr="00142B3E" w:rsidRDefault="00F4121C" w:rsidP="00BF76FF">
      <w:pPr>
        <w:numPr>
          <w:ilvl w:val="0"/>
          <w:numId w:val="10"/>
        </w:numPr>
        <w:tabs>
          <w:tab w:val="num" w:pos="1800"/>
        </w:tabs>
        <w:spacing w:before="80"/>
        <w:jc w:val="both"/>
        <w:rPr>
          <w:rFonts w:ascii="Verdana" w:hAnsi="Verdana"/>
          <w:color w:val="000000"/>
          <w:sz w:val="16"/>
          <w:szCs w:val="16"/>
          <w:lang w:val="en-GB"/>
        </w:rPr>
      </w:pPr>
      <w:r>
        <w:rPr>
          <w:rFonts w:ascii="Verdana" w:hAnsi="Verdana"/>
          <w:bCs/>
          <w:color w:val="000000"/>
          <w:sz w:val="16"/>
          <w:szCs w:val="16"/>
          <w:lang w:val="en-GB"/>
        </w:rPr>
        <w:lastRenderedPageBreak/>
        <w:t xml:space="preserve">(31) </w:t>
      </w:r>
      <w:r w:rsidR="004D0ABF" w:rsidRPr="00142B3E">
        <w:rPr>
          <w:rFonts w:ascii="Verdana" w:hAnsi="Verdana"/>
          <w:b/>
          <w:bCs/>
          <w:color w:val="000000"/>
          <w:sz w:val="16"/>
          <w:szCs w:val="16"/>
          <w:lang w:val="en-GB"/>
        </w:rPr>
        <w:t>Transaction Terms</w:t>
      </w:r>
      <w:r w:rsidR="004D0ABF" w:rsidRPr="00142B3E">
        <w:rPr>
          <w:rFonts w:ascii="Verdana" w:hAnsi="Verdana"/>
          <w:color w:val="000000"/>
          <w:sz w:val="16"/>
          <w:szCs w:val="16"/>
          <w:lang w:val="en-GB"/>
        </w:rPr>
        <w:t xml:space="preserve"> – the essential terms (</w:t>
      </w:r>
      <w:proofErr w:type="spellStart"/>
      <w:r w:rsidR="004D0ABF" w:rsidRPr="00142B3E">
        <w:rPr>
          <w:rFonts w:ascii="Verdana" w:hAnsi="Verdana"/>
          <w:i/>
          <w:iCs/>
          <w:color w:val="000000"/>
          <w:sz w:val="16"/>
          <w:szCs w:val="16"/>
          <w:lang w:val="en-GB"/>
        </w:rPr>
        <w:t>essentialia</w:t>
      </w:r>
      <w:proofErr w:type="spellEnd"/>
      <w:r w:rsidR="004D0ABF" w:rsidRPr="00142B3E">
        <w:rPr>
          <w:rFonts w:ascii="Verdana" w:hAnsi="Verdana"/>
          <w:i/>
          <w:iCs/>
          <w:color w:val="000000"/>
          <w:sz w:val="16"/>
          <w:szCs w:val="16"/>
          <w:lang w:val="en-GB"/>
        </w:rPr>
        <w:t xml:space="preserve"> </w:t>
      </w:r>
      <w:proofErr w:type="spellStart"/>
      <w:r w:rsidR="004D0ABF" w:rsidRPr="00142B3E">
        <w:rPr>
          <w:rFonts w:ascii="Verdana" w:hAnsi="Verdana"/>
          <w:i/>
          <w:iCs/>
          <w:color w:val="000000"/>
          <w:sz w:val="16"/>
          <w:szCs w:val="16"/>
          <w:lang w:val="en-GB"/>
        </w:rPr>
        <w:t>negotii</w:t>
      </w:r>
      <w:proofErr w:type="spellEnd"/>
      <w:r w:rsidR="004D0ABF" w:rsidRPr="00142B3E">
        <w:rPr>
          <w:rFonts w:ascii="Verdana" w:hAnsi="Verdana"/>
          <w:color w:val="000000"/>
          <w:sz w:val="16"/>
          <w:szCs w:val="16"/>
          <w:lang w:val="en-GB"/>
        </w:rPr>
        <w:t>) of the given Transaction, as specified in the Transaction Descriptions and, provided that such terms are agreed, any other additional Transaction terms, as agreed between the Parties.</w:t>
      </w:r>
    </w:p>
    <w:p w14:paraId="2BEB5695" w14:textId="77777777" w:rsidR="004D0ABF" w:rsidRPr="00142B3E" w:rsidRDefault="004D0ABF" w:rsidP="00BF76FF">
      <w:pPr>
        <w:spacing w:before="80"/>
        <w:rPr>
          <w:rFonts w:ascii="Verdana" w:hAnsi="Verdana"/>
          <w:color w:val="000000"/>
          <w:sz w:val="16"/>
          <w:szCs w:val="16"/>
          <w:lang w:val="en-GB"/>
        </w:rPr>
      </w:pPr>
    </w:p>
    <w:p w14:paraId="7E6567B2" w14:textId="77777777" w:rsidR="004D0ABF" w:rsidRPr="00142B3E" w:rsidRDefault="004D0ABF" w:rsidP="00BF76FF">
      <w:pPr>
        <w:spacing w:before="80"/>
        <w:jc w:val="center"/>
        <w:rPr>
          <w:rFonts w:ascii="Verdana" w:hAnsi="Verdana"/>
          <w:b/>
          <w:color w:val="000000"/>
          <w:sz w:val="16"/>
          <w:szCs w:val="16"/>
          <w:lang w:val="en-GB"/>
        </w:rPr>
      </w:pPr>
      <w:r w:rsidRPr="00142B3E">
        <w:rPr>
          <w:rFonts w:ascii="Verdana" w:hAnsi="Verdana"/>
          <w:b/>
          <w:bCs/>
          <w:color w:val="000000"/>
          <w:sz w:val="16"/>
          <w:szCs w:val="16"/>
          <w:lang w:val="en-GB"/>
        </w:rPr>
        <w:t>§ 3. General Advice</w:t>
      </w:r>
    </w:p>
    <w:p w14:paraId="13480224" w14:textId="77777777" w:rsidR="004D0ABF" w:rsidRPr="00142B3E" w:rsidRDefault="004D0ABF" w:rsidP="00BF76FF">
      <w:pPr>
        <w:spacing w:before="80"/>
        <w:ind w:left="720" w:hanging="240"/>
        <w:jc w:val="both"/>
        <w:rPr>
          <w:rFonts w:ascii="Verdana" w:hAnsi="Verdana"/>
          <w:color w:val="000000"/>
          <w:sz w:val="16"/>
          <w:szCs w:val="16"/>
          <w:lang w:val="en-GB"/>
        </w:rPr>
      </w:pPr>
      <w:r w:rsidRPr="00142B3E">
        <w:rPr>
          <w:rFonts w:ascii="Verdana" w:hAnsi="Verdana"/>
          <w:color w:val="000000"/>
          <w:sz w:val="16"/>
          <w:szCs w:val="16"/>
          <w:lang w:val="en-GB"/>
        </w:rPr>
        <w:t>1.</w:t>
      </w:r>
      <w:r w:rsidRPr="00142B3E">
        <w:rPr>
          <w:rFonts w:ascii="Verdana" w:hAnsi="Verdana"/>
          <w:color w:val="000000"/>
          <w:sz w:val="16"/>
          <w:szCs w:val="16"/>
          <w:lang w:val="en-GB"/>
        </w:rPr>
        <w:tab/>
        <w:t>As a part of entering into Transactions with the Customers, the Bank may provide investment advice of general nature (“</w:t>
      </w:r>
      <w:r w:rsidRPr="00142B3E">
        <w:rPr>
          <w:rFonts w:ascii="Verdana" w:hAnsi="Verdana"/>
          <w:b/>
          <w:bCs/>
          <w:color w:val="000000"/>
          <w:sz w:val="16"/>
          <w:szCs w:val="16"/>
          <w:lang w:val="en-GB"/>
        </w:rPr>
        <w:t>general advice</w:t>
      </w:r>
      <w:r w:rsidRPr="00142B3E">
        <w:rPr>
          <w:rFonts w:ascii="Verdana" w:hAnsi="Verdana"/>
          <w:color w:val="000000"/>
          <w:sz w:val="16"/>
          <w:szCs w:val="16"/>
          <w:lang w:val="en-GB"/>
        </w:rPr>
        <w:t>”), concerning investing in financial instruments in accordance with the following principles:</w:t>
      </w:r>
    </w:p>
    <w:p w14:paraId="4C86D6E6" w14:textId="77777777" w:rsidR="004D0ABF" w:rsidRPr="00142B3E" w:rsidRDefault="004D0ABF" w:rsidP="00BF76FF">
      <w:pPr>
        <w:pStyle w:val="Default"/>
        <w:numPr>
          <w:ilvl w:val="0"/>
          <w:numId w:val="6"/>
        </w:numPr>
        <w:tabs>
          <w:tab w:val="clear" w:pos="0"/>
        </w:tabs>
        <w:spacing w:before="80"/>
        <w:ind w:left="1200" w:hanging="539"/>
        <w:jc w:val="both"/>
        <w:rPr>
          <w:rFonts w:ascii="Verdana" w:hAnsi="Verdana"/>
          <w:sz w:val="16"/>
          <w:szCs w:val="16"/>
          <w:lang w:val="en-GB"/>
        </w:rPr>
      </w:pPr>
      <w:r w:rsidRPr="00142B3E">
        <w:rPr>
          <w:rFonts w:ascii="Verdana" w:hAnsi="Verdana"/>
          <w:sz w:val="16"/>
          <w:szCs w:val="16"/>
          <w:lang w:val="en-GB"/>
        </w:rPr>
        <w:t>general advice shall not be provided with regard to the needs and situation of the Customer nor shall it constitute a recommendation to undertake specific steps in connection with a given financial instrument</w:t>
      </w:r>
      <w:r w:rsidR="00452F81">
        <w:rPr>
          <w:rFonts w:ascii="Verdana" w:hAnsi="Verdana"/>
          <w:sz w:val="16"/>
          <w:szCs w:val="16"/>
          <w:lang w:val="en-GB"/>
        </w:rPr>
        <w:t>,</w:t>
      </w:r>
    </w:p>
    <w:p w14:paraId="6BEF1BC1" w14:textId="77777777" w:rsidR="004D0ABF" w:rsidRPr="00142B3E" w:rsidRDefault="004D0ABF" w:rsidP="00BF76FF">
      <w:pPr>
        <w:pStyle w:val="Default"/>
        <w:numPr>
          <w:ilvl w:val="0"/>
          <w:numId w:val="6"/>
        </w:numPr>
        <w:tabs>
          <w:tab w:val="clear" w:pos="0"/>
        </w:tabs>
        <w:spacing w:before="80"/>
        <w:ind w:left="1200" w:hanging="539"/>
        <w:jc w:val="both"/>
        <w:rPr>
          <w:rFonts w:ascii="Verdana" w:hAnsi="Verdana"/>
          <w:sz w:val="16"/>
          <w:szCs w:val="16"/>
          <w:lang w:val="en-GB"/>
        </w:rPr>
      </w:pPr>
      <w:r w:rsidRPr="00142B3E">
        <w:rPr>
          <w:rFonts w:ascii="Verdana" w:hAnsi="Verdana"/>
          <w:sz w:val="16"/>
          <w:szCs w:val="16"/>
          <w:lang w:val="en-GB"/>
        </w:rPr>
        <w:t>general advice may be provided by phone, verbally, or in writing,</w:t>
      </w:r>
    </w:p>
    <w:p w14:paraId="4F08B206" w14:textId="77777777" w:rsidR="004D0ABF" w:rsidRPr="00142B3E" w:rsidRDefault="004D0ABF" w:rsidP="00BF76FF">
      <w:pPr>
        <w:pStyle w:val="Default"/>
        <w:numPr>
          <w:ilvl w:val="0"/>
          <w:numId w:val="6"/>
        </w:numPr>
        <w:tabs>
          <w:tab w:val="clear" w:pos="0"/>
        </w:tabs>
        <w:spacing w:before="80"/>
        <w:ind w:left="1200" w:hanging="539"/>
        <w:jc w:val="both"/>
        <w:rPr>
          <w:rFonts w:ascii="Verdana" w:hAnsi="Verdana"/>
          <w:sz w:val="16"/>
          <w:szCs w:val="16"/>
          <w:lang w:val="en-GB"/>
        </w:rPr>
      </w:pPr>
      <w:r w:rsidRPr="00142B3E">
        <w:rPr>
          <w:rFonts w:ascii="Verdana" w:hAnsi="Verdana"/>
          <w:sz w:val="16"/>
          <w:szCs w:val="16"/>
          <w:lang w:val="en-GB"/>
        </w:rPr>
        <w:t>general advice may only be provided by the authorised employees of the Bank,</w:t>
      </w:r>
    </w:p>
    <w:p w14:paraId="1BA27436" w14:textId="77777777" w:rsidR="004D0ABF" w:rsidRPr="00142B3E" w:rsidRDefault="004D0ABF" w:rsidP="00BF76FF">
      <w:pPr>
        <w:pStyle w:val="Default"/>
        <w:numPr>
          <w:ilvl w:val="0"/>
          <w:numId w:val="6"/>
        </w:numPr>
        <w:tabs>
          <w:tab w:val="clear" w:pos="0"/>
        </w:tabs>
        <w:spacing w:before="80"/>
        <w:ind w:left="1200" w:hanging="539"/>
        <w:jc w:val="both"/>
        <w:rPr>
          <w:rFonts w:ascii="Verdana" w:hAnsi="Verdana"/>
          <w:sz w:val="16"/>
          <w:szCs w:val="16"/>
          <w:lang w:val="en-GB"/>
        </w:rPr>
      </w:pPr>
      <w:r w:rsidRPr="00142B3E">
        <w:rPr>
          <w:rFonts w:ascii="Verdana" w:hAnsi="Verdana"/>
          <w:sz w:val="16"/>
          <w:szCs w:val="16"/>
          <w:lang w:val="en-GB"/>
        </w:rPr>
        <w:t>general advice shall consist in providing information about financial instruments and may apply to results (including historical results) of investing in financial instruments, comparison of financial instruments, comparison of services provided by the Bank, information on the characteristics of financial instruments, in particular the benefits of using them, the associated risks, the terms and conditions, and the situation in which they can be used, providing the Customers with information about the market situation, market reports and analyses or other type of information prepared by the Bank or other entities,</w:t>
      </w:r>
    </w:p>
    <w:p w14:paraId="425101E6" w14:textId="77777777" w:rsidR="004D0ABF" w:rsidRPr="00142B3E" w:rsidRDefault="004D0ABF" w:rsidP="00BF76FF">
      <w:pPr>
        <w:pStyle w:val="Default"/>
        <w:numPr>
          <w:ilvl w:val="0"/>
          <w:numId w:val="6"/>
        </w:numPr>
        <w:tabs>
          <w:tab w:val="clear" w:pos="0"/>
        </w:tabs>
        <w:spacing w:before="80"/>
        <w:ind w:left="1200" w:hanging="539"/>
        <w:jc w:val="both"/>
        <w:rPr>
          <w:rFonts w:ascii="Verdana" w:hAnsi="Verdana"/>
          <w:sz w:val="16"/>
          <w:szCs w:val="16"/>
          <w:lang w:val="en-GB"/>
        </w:rPr>
      </w:pPr>
      <w:r w:rsidRPr="00142B3E">
        <w:rPr>
          <w:rFonts w:ascii="Verdana" w:hAnsi="Verdana"/>
          <w:sz w:val="16"/>
          <w:szCs w:val="16"/>
          <w:lang w:val="en-GB"/>
        </w:rPr>
        <w:t>provision of general advice shall not account for the preparation of investment or financial analyses or other recommendation of a general character concerning the Transactions on financial instruments,</w:t>
      </w:r>
    </w:p>
    <w:p w14:paraId="38C2BCEE" w14:textId="77777777" w:rsidR="004D0ABF" w:rsidRPr="00142B3E" w:rsidRDefault="004D0ABF" w:rsidP="00BF76FF">
      <w:pPr>
        <w:pStyle w:val="Default"/>
        <w:numPr>
          <w:ilvl w:val="0"/>
          <w:numId w:val="6"/>
        </w:numPr>
        <w:tabs>
          <w:tab w:val="clear" w:pos="0"/>
        </w:tabs>
        <w:spacing w:before="80"/>
        <w:ind w:left="1200" w:hanging="539"/>
        <w:jc w:val="both"/>
        <w:rPr>
          <w:rFonts w:ascii="Verdana" w:hAnsi="Verdana"/>
          <w:sz w:val="16"/>
          <w:szCs w:val="16"/>
          <w:lang w:val="en-GB"/>
        </w:rPr>
      </w:pPr>
      <w:r w:rsidRPr="00142B3E">
        <w:rPr>
          <w:rFonts w:ascii="Verdana" w:hAnsi="Verdana"/>
          <w:sz w:val="16"/>
          <w:szCs w:val="16"/>
          <w:lang w:val="en-GB"/>
        </w:rPr>
        <w:t xml:space="preserve">provision of general advice shall not account for the provision of investment advice service, </w:t>
      </w:r>
    </w:p>
    <w:p w14:paraId="21D6D147" w14:textId="77777777" w:rsidR="004D0ABF" w:rsidRPr="00142B3E" w:rsidRDefault="004D0ABF" w:rsidP="00BF76FF">
      <w:pPr>
        <w:pStyle w:val="Default"/>
        <w:numPr>
          <w:ilvl w:val="0"/>
          <w:numId w:val="6"/>
        </w:numPr>
        <w:tabs>
          <w:tab w:val="clear" w:pos="0"/>
        </w:tabs>
        <w:spacing w:before="80"/>
        <w:ind w:left="1200" w:hanging="539"/>
        <w:jc w:val="both"/>
        <w:rPr>
          <w:rFonts w:ascii="Verdana" w:hAnsi="Verdana"/>
          <w:sz w:val="16"/>
          <w:szCs w:val="16"/>
          <w:lang w:val="en-GB"/>
        </w:rPr>
      </w:pPr>
      <w:r w:rsidRPr="00142B3E">
        <w:rPr>
          <w:rFonts w:ascii="Verdana" w:hAnsi="Verdana"/>
          <w:sz w:val="16"/>
          <w:szCs w:val="16"/>
          <w:lang w:val="en-GB"/>
        </w:rPr>
        <w:t>The Bank, under the Master Agreement and the Terms and Conditions, shall not provide investment advice services unless, in order to provide such service</w:t>
      </w:r>
      <w:r w:rsidR="00452F81">
        <w:rPr>
          <w:rFonts w:ascii="Verdana" w:hAnsi="Verdana"/>
          <w:sz w:val="16"/>
          <w:szCs w:val="16"/>
          <w:lang w:val="en-GB"/>
        </w:rPr>
        <w:t>,</w:t>
      </w:r>
      <w:r w:rsidRPr="00142B3E">
        <w:rPr>
          <w:rFonts w:ascii="Verdana" w:hAnsi="Verdana"/>
          <w:sz w:val="16"/>
          <w:szCs w:val="16"/>
          <w:lang w:val="en-GB"/>
        </w:rPr>
        <w:t xml:space="preserve"> the Bank enters with the Customer into a written agreement on providing investment advice services.</w:t>
      </w:r>
    </w:p>
    <w:p w14:paraId="492749F7" w14:textId="77777777" w:rsidR="004D0ABF" w:rsidRPr="00142B3E" w:rsidRDefault="004D0ABF" w:rsidP="00BF76FF">
      <w:pPr>
        <w:spacing w:before="80"/>
        <w:ind w:left="720" w:hanging="240"/>
        <w:jc w:val="both"/>
        <w:rPr>
          <w:rFonts w:ascii="Verdana" w:hAnsi="Verdana"/>
          <w:color w:val="000000"/>
          <w:sz w:val="16"/>
          <w:szCs w:val="16"/>
          <w:lang w:val="en-GB"/>
        </w:rPr>
      </w:pPr>
      <w:r w:rsidRPr="00142B3E">
        <w:rPr>
          <w:rFonts w:ascii="Verdana" w:hAnsi="Verdana"/>
          <w:color w:val="000000"/>
          <w:sz w:val="16"/>
          <w:szCs w:val="16"/>
          <w:lang w:val="en-GB"/>
        </w:rPr>
        <w:t>2.</w:t>
      </w:r>
      <w:r w:rsidRPr="00142B3E">
        <w:rPr>
          <w:rFonts w:ascii="Verdana" w:hAnsi="Verdana"/>
          <w:color w:val="000000"/>
          <w:sz w:val="16"/>
          <w:szCs w:val="16"/>
          <w:lang w:val="en-GB"/>
        </w:rPr>
        <w:tab/>
        <w:t>The Bank shall not be liable for any actions or investment decisions, or for any investment results, including under the Transactions entered into with the Bank, generated by the Customer in connection with providing general advice, or for results of such actions and decisions.</w:t>
      </w:r>
    </w:p>
    <w:p w14:paraId="034D52EA" w14:textId="77777777" w:rsidR="004D0ABF" w:rsidRPr="00142B3E" w:rsidRDefault="004D0ABF" w:rsidP="00BF76FF">
      <w:pPr>
        <w:spacing w:before="80"/>
        <w:ind w:left="720" w:hanging="240"/>
        <w:jc w:val="both"/>
        <w:rPr>
          <w:rFonts w:ascii="Verdana" w:hAnsi="Verdana"/>
          <w:color w:val="000000"/>
          <w:sz w:val="16"/>
          <w:szCs w:val="16"/>
          <w:lang w:val="en-GB"/>
        </w:rPr>
      </w:pPr>
    </w:p>
    <w:p w14:paraId="487287BD" w14:textId="77777777" w:rsidR="004D0ABF" w:rsidRPr="00142B3E" w:rsidRDefault="004D0ABF" w:rsidP="00BF76FF">
      <w:pPr>
        <w:spacing w:before="80"/>
        <w:ind w:left="360"/>
        <w:jc w:val="center"/>
        <w:rPr>
          <w:rFonts w:ascii="Verdana" w:hAnsi="Verdana"/>
          <w:b/>
          <w:color w:val="000000"/>
          <w:sz w:val="16"/>
          <w:szCs w:val="16"/>
          <w:lang w:val="en-GB"/>
        </w:rPr>
      </w:pPr>
      <w:r w:rsidRPr="00142B3E">
        <w:rPr>
          <w:rFonts w:ascii="Verdana" w:hAnsi="Verdana"/>
          <w:b/>
          <w:bCs/>
          <w:color w:val="000000"/>
          <w:sz w:val="16"/>
          <w:szCs w:val="16"/>
          <w:lang w:val="en-GB"/>
        </w:rPr>
        <w:t>§ 4. Risks</w:t>
      </w:r>
    </w:p>
    <w:p w14:paraId="6CCE485C" w14:textId="77777777" w:rsidR="004D0ABF" w:rsidRPr="00142B3E" w:rsidRDefault="004D0ABF" w:rsidP="00BF76FF">
      <w:pPr>
        <w:numPr>
          <w:ilvl w:val="0"/>
          <w:numId w:val="20"/>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The Bank, acting in accordance with its knowledge of the market and experience, shall present the Customer with a general description of the risks attributable to the transactions on financial instruments. When entering into a Transaction, the Customer should take into account the following:</w:t>
      </w:r>
    </w:p>
    <w:p w14:paraId="40BAD514" w14:textId="77777777" w:rsidR="004D0ABF" w:rsidRPr="00142B3E" w:rsidRDefault="004D0ABF" w:rsidP="00BF76FF">
      <w:pPr>
        <w:numPr>
          <w:ilvl w:val="1"/>
          <w:numId w:val="15"/>
        </w:numPr>
        <w:tabs>
          <w:tab w:val="clear" w:pos="964"/>
        </w:tabs>
        <w:autoSpaceDE w:val="0"/>
        <w:autoSpaceDN w:val="0"/>
        <w:adjustRightInd w:val="0"/>
        <w:spacing w:before="80"/>
        <w:ind w:left="1200"/>
        <w:jc w:val="both"/>
        <w:rPr>
          <w:rFonts w:ascii="Verdana" w:hAnsi="Verdana" w:cs="MetaPro-Norm"/>
          <w:sz w:val="16"/>
          <w:szCs w:val="16"/>
          <w:lang w:val="en-GB"/>
        </w:rPr>
      </w:pPr>
      <w:r w:rsidRPr="00142B3E">
        <w:rPr>
          <w:rFonts w:ascii="Verdana" w:hAnsi="Verdana" w:cs="MetaPro-Norm"/>
          <w:sz w:val="16"/>
          <w:szCs w:val="16"/>
          <w:lang w:val="en-GB"/>
        </w:rPr>
        <w:t>risks indicated in the Transaction Description, including the market risks,</w:t>
      </w:r>
    </w:p>
    <w:p w14:paraId="5A8D2A38" w14:textId="77777777" w:rsidR="004D0ABF" w:rsidRPr="00142B3E" w:rsidRDefault="004D0ABF" w:rsidP="00BF76FF">
      <w:pPr>
        <w:numPr>
          <w:ilvl w:val="1"/>
          <w:numId w:val="15"/>
        </w:numPr>
        <w:tabs>
          <w:tab w:val="clear" w:pos="964"/>
        </w:tabs>
        <w:autoSpaceDE w:val="0"/>
        <w:autoSpaceDN w:val="0"/>
        <w:adjustRightInd w:val="0"/>
        <w:spacing w:before="80"/>
        <w:ind w:left="1200"/>
        <w:jc w:val="both"/>
        <w:rPr>
          <w:rFonts w:ascii="Verdana" w:hAnsi="Verdana" w:cs="MetaPro-Norm"/>
          <w:sz w:val="16"/>
          <w:szCs w:val="16"/>
          <w:lang w:val="en-GB"/>
        </w:rPr>
      </w:pPr>
      <w:r w:rsidRPr="00142B3E">
        <w:rPr>
          <w:rFonts w:ascii="Verdana" w:hAnsi="Verdana" w:cs="MetaPro-Norm"/>
          <w:sz w:val="16"/>
          <w:szCs w:val="16"/>
          <w:lang w:val="en-GB"/>
        </w:rPr>
        <w:t>legal risk attributable to the possibility of changes to legal regulations or, potentially, to non-observance thereof; a change in the legislation or an illegal/unlawful activity may result in sudden and significant deterioration in the business parameters and, therefore, may adversely affect the valuation or settlement of the Transaction,</w:t>
      </w:r>
    </w:p>
    <w:p w14:paraId="74998AE5" w14:textId="77777777" w:rsidR="00C95A35" w:rsidRPr="00142B3E" w:rsidRDefault="00C95A35" w:rsidP="00BF76FF">
      <w:pPr>
        <w:numPr>
          <w:ilvl w:val="1"/>
          <w:numId w:val="15"/>
        </w:numPr>
        <w:tabs>
          <w:tab w:val="clear" w:pos="964"/>
        </w:tabs>
        <w:autoSpaceDE w:val="0"/>
        <w:autoSpaceDN w:val="0"/>
        <w:adjustRightInd w:val="0"/>
        <w:spacing w:before="80"/>
        <w:ind w:left="1200"/>
        <w:jc w:val="both"/>
        <w:rPr>
          <w:rFonts w:ascii="Verdana" w:hAnsi="Verdana" w:cs="MetaPro-Norm"/>
          <w:sz w:val="16"/>
          <w:szCs w:val="16"/>
          <w:lang w:val="en-GB"/>
        </w:rPr>
      </w:pPr>
      <w:r w:rsidRPr="00142B3E">
        <w:rPr>
          <w:rFonts w:ascii="Verdana" w:hAnsi="Verdana" w:cs="MetaPro-Norm"/>
          <w:sz w:val="16"/>
          <w:szCs w:val="16"/>
          <w:lang w:val="en-GB"/>
        </w:rPr>
        <w:t>financial leverage effect; the Derivative Transactions or forward transactions entail the so-called financial leverage effect, which means that a Transaction may yield a very large profit (including premium payment) or bring a very large loss in comparison with funds committed by the Customer in order to enter into the Transaction (in particular payment of premium or establishment of Collateral) accounting only for a portion, quite often insignificant, of the nominal value of the Transaction; therefore, a change in the market risk factors may result in a proportionally greater change in the current pricing of the Transaction (Net Present Value) or the amount of settlement of the Transaction in comparison with the funds committed by the Customer,</w:t>
      </w:r>
    </w:p>
    <w:p w14:paraId="41726A41" w14:textId="77777777" w:rsidR="004D0ABF" w:rsidRPr="00142B3E" w:rsidRDefault="004D0ABF" w:rsidP="00BF76FF">
      <w:pPr>
        <w:numPr>
          <w:ilvl w:val="1"/>
          <w:numId w:val="15"/>
        </w:numPr>
        <w:tabs>
          <w:tab w:val="clear" w:pos="964"/>
        </w:tabs>
        <w:autoSpaceDE w:val="0"/>
        <w:autoSpaceDN w:val="0"/>
        <w:adjustRightInd w:val="0"/>
        <w:spacing w:before="80"/>
        <w:ind w:left="1200"/>
        <w:jc w:val="both"/>
        <w:rPr>
          <w:rFonts w:ascii="Verdana" w:hAnsi="Verdana" w:cs="MetaPro-Norm"/>
          <w:sz w:val="16"/>
          <w:szCs w:val="16"/>
          <w:lang w:val="en-GB"/>
        </w:rPr>
      </w:pPr>
      <w:r w:rsidRPr="00142B3E">
        <w:rPr>
          <w:rFonts w:ascii="Verdana" w:hAnsi="Verdana" w:cs="MetaPro-Norm"/>
          <w:sz w:val="16"/>
          <w:szCs w:val="16"/>
          <w:lang w:val="en-GB"/>
        </w:rPr>
        <w:t>potentially high volatility of prices and valuations of the Transaction, understood as the volume of the price or the Transaction valuation fluctuations in specific time frames; considering that the Transaction is an instrument of the over-the-counter market (so-called “</w:t>
      </w:r>
      <w:r w:rsidRPr="00142B3E">
        <w:rPr>
          <w:rFonts w:ascii="Verdana" w:hAnsi="Verdana" w:cs="MetaPro-Norm"/>
          <w:b/>
          <w:bCs/>
          <w:sz w:val="16"/>
          <w:szCs w:val="16"/>
          <w:lang w:val="en-GB"/>
        </w:rPr>
        <w:t>OTC Market</w:t>
      </w:r>
      <w:r w:rsidRPr="00142B3E">
        <w:rPr>
          <w:rFonts w:ascii="Verdana" w:hAnsi="Verdana" w:cs="MetaPro-Norm"/>
          <w:sz w:val="16"/>
          <w:szCs w:val="16"/>
          <w:lang w:val="en-GB"/>
        </w:rPr>
        <w:t>”), Transaction valuation and price may be subject to high, quite frequently salutatory, changes, even in short time intervals, and the dynamics of these changes may take various levels; high volatility may in particular be the result of a limited volatility of the OTC market,</w:t>
      </w:r>
    </w:p>
    <w:p w14:paraId="5D630B37" w14:textId="77777777" w:rsidR="004D0ABF" w:rsidRPr="00142B3E" w:rsidRDefault="004D0ABF" w:rsidP="00BF76FF">
      <w:pPr>
        <w:numPr>
          <w:ilvl w:val="1"/>
          <w:numId w:val="15"/>
        </w:numPr>
        <w:tabs>
          <w:tab w:val="clear" w:pos="964"/>
        </w:tabs>
        <w:autoSpaceDE w:val="0"/>
        <w:autoSpaceDN w:val="0"/>
        <w:adjustRightInd w:val="0"/>
        <w:spacing w:before="80"/>
        <w:ind w:left="1200"/>
        <w:jc w:val="both"/>
        <w:rPr>
          <w:rFonts w:ascii="Verdana" w:hAnsi="Verdana" w:cs="MetaPro-Norm"/>
          <w:sz w:val="16"/>
          <w:szCs w:val="16"/>
          <w:lang w:val="en-GB"/>
        </w:rPr>
      </w:pPr>
      <w:r w:rsidRPr="00142B3E">
        <w:rPr>
          <w:rFonts w:ascii="Verdana" w:hAnsi="Verdana" w:cs="MetaPro-Norm"/>
          <w:sz w:val="16"/>
          <w:szCs w:val="16"/>
          <w:lang w:val="en-GB"/>
        </w:rPr>
        <w:t>requirements related to establishing the Collaterals; in accordance with these Terms and Conditions, the Customer shall be obligated to establish a Collateral for the Transaction settlement; as a result of adverse market changes that have effect on deterioration in the valuation of the Transaction the Customer may need to supplement the Collateral up to the value of the Required Collateral; the Customer should also be aware that in the event of the Transaction termination, entering into a repurchase Transaction or settlement of the Transaction, a potential loss may exceed the amount of the established Collateral; the Collateral established by the Customer pursuant to these Terms and Conditions shall not be treated as an advance payment, earnest money or any other performance on the account of the fulfilment of future obligations of the Customer towards the Bank in connection with the executed Transaction; such Collateral may be set off against those obligations pursuant to these Terms and Conditions or the Credit Support Agreement,</w:t>
      </w:r>
    </w:p>
    <w:p w14:paraId="3BB22163" w14:textId="77777777" w:rsidR="004D0ABF" w:rsidRPr="00142B3E" w:rsidRDefault="00C95A35" w:rsidP="00BF76FF">
      <w:pPr>
        <w:numPr>
          <w:ilvl w:val="1"/>
          <w:numId w:val="15"/>
        </w:numPr>
        <w:tabs>
          <w:tab w:val="clear" w:pos="964"/>
        </w:tabs>
        <w:autoSpaceDE w:val="0"/>
        <w:autoSpaceDN w:val="0"/>
        <w:adjustRightInd w:val="0"/>
        <w:spacing w:before="80"/>
        <w:ind w:left="1200"/>
        <w:jc w:val="both"/>
        <w:rPr>
          <w:rFonts w:ascii="Verdana" w:hAnsi="Verdana" w:cs="MetaPro-Norm"/>
          <w:sz w:val="16"/>
          <w:szCs w:val="16"/>
          <w:lang w:val="en-GB"/>
        </w:rPr>
      </w:pPr>
      <w:r w:rsidRPr="00142B3E">
        <w:rPr>
          <w:rFonts w:ascii="Verdana" w:hAnsi="Verdana" w:cs="MetaPro-Norm"/>
          <w:sz w:val="16"/>
          <w:szCs w:val="16"/>
          <w:lang w:val="en-GB"/>
        </w:rPr>
        <w:t xml:space="preserve">The risk of contracting a financial obligation as a result of entering into a Transaction; when entering into a Transaction, the Customer contracts an obligation that may consist in the payment of the settlement amount, premium or payment for the currency delivered, securities or in the delivery of currency or securities or greenhouse gas emission allowances; obligation consisting in the payment of the settlement amount is an obligation with an amount thereof not specified in advance that may result for the Customer </w:t>
      </w:r>
      <w:r w:rsidRPr="00142B3E">
        <w:rPr>
          <w:rFonts w:ascii="Verdana" w:hAnsi="Verdana" w:cs="MetaPro-Norm"/>
          <w:sz w:val="16"/>
          <w:szCs w:val="16"/>
          <w:lang w:val="en-GB"/>
        </w:rPr>
        <w:lastRenderedPageBreak/>
        <w:t>with a debt on the Settlement Date; obligation to deliver sold currency may become converted into financial obligation in accordance with the provisions of these Terms and Conditions or the Transaction Description in the event of the Early Termination or failure to perform the obligations by the Customer; the remaining claims of the Bank against the Customer that may arise in connection with entering into the Transaction are set out in these Terms and Conditions or Transaction Description.</w:t>
      </w:r>
    </w:p>
    <w:p w14:paraId="3BB795BA" w14:textId="77777777" w:rsidR="004D0ABF" w:rsidRPr="00142B3E" w:rsidRDefault="004D0ABF" w:rsidP="00BF76FF">
      <w:pPr>
        <w:numPr>
          <w:ilvl w:val="0"/>
          <w:numId w:val="20"/>
        </w:numPr>
        <w:tabs>
          <w:tab w:val="decimal" w:pos="720"/>
          <w:tab w:val="num" w:pos="2856"/>
        </w:tabs>
        <w:spacing w:before="80"/>
        <w:jc w:val="both"/>
        <w:rPr>
          <w:rFonts w:ascii="Verdana" w:hAnsi="Verdana"/>
          <w:sz w:val="16"/>
          <w:szCs w:val="16"/>
          <w:lang w:val="en-GB"/>
        </w:rPr>
      </w:pPr>
      <w:r w:rsidRPr="00142B3E">
        <w:rPr>
          <w:rFonts w:ascii="Verdana" w:hAnsi="Verdana"/>
          <w:sz w:val="16"/>
          <w:szCs w:val="16"/>
          <w:lang w:val="en-GB"/>
        </w:rPr>
        <w:t>The Customer should carry out assessment of the risk, financial, legal, accounting and tax consequences of the financial market Transactions; the assessment should be performed by the Customer on his own or by way of obtaining a professional advice from independent entities that have relevant knowledge and experience in this respect.</w:t>
      </w:r>
    </w:p>
    <w:p w14:paraId="0CF7D458" w14:textId="77777777" w:rsidR="004D0ABF" w:rsidRPr="00142B3E" w:rsidRDefault="004D0ABF" w:rsidP="00BF76FF">
      <w:pPr>
        <w:numPr>
          <w:ilvl w:val="0"/>
          <w:numId w:val="20"/>
        </w:numPr>
        <w:tabs>
          <w:tab w:val="decimal" w:pos="720"/>
          <w:tab w:val="num" w:pos="2856"/>
        </w:tabs>
        <w:spacing w:before="80"/>
        <w:jc w:val="both"/>
        <w:rPr>
          <w:rFonts w:ascii="Verdana" w:hAnsi="Verdana" w:cs="MetaPro-Norm"/>
          <w:sz w:val="16"/>
          <w:szCs w:val="16"/>
          <w:lang w:val="en-GB"/>
        </w:rPr>
      </w:pPr>
      <w:r w:rsidRPr="00142B3E">
        <w:rPr>
          <w:rFonts w:ascii="Verdana" w:hAnsi="Verdana" w:cs="MetaPro-Norm"/>
          <w:sz w:val="16"/>
          <w:szCs w:val="16"/>
          <w:lang w:val="en-GB"/>
        </w:rPr>
        <w:t>The Bank shall not guarantee that the Customer achieves any specific economic result in connection with execution of the Transaction. Entering into a Transaction may generate either profit or loss.</w:t>
      </w:r>
    </w:p>
    <w:p w14:paraId="1A99EA4B" w14:textId="77777777" w:rsidR="004D0ABF" w:rsidRPr="00142B3E" w:rsidRDefault="004D0ABF" w:rsidP="00BF76FF">
      <w:pPr>
        <w:numPr>
          <w:ilvl w:val="0"/>
          <w:numId w:val="20"/>
        </w:numPr>
        <w:tabs>
          <w:tab w:val="decimal" w:pos="720"/>
          <w:tab w:val="num" w:pos="2856"/>
        </w:tabs>
        <w:spacing w:before="80"/>
        <w:jc w:val="both"/>
        <w:rPr>
          <w:rFonts w:ascii="Verdana" w:hAnsi="Verdana" w:cs="MetaPro-Norm"/>
          <w:sz w:val="16"/>
          <w:szCs w:val="16"/>
          <w:lang w:val="en-GB"/>
        </w:rPr>
      </w:pPr>
      <w:r w:rsidRPr="00142B3E">
        <w:rPr>
          <w:rFonts w:ascii="Verdana" w:hAnsi="Verdana" w:cs="MetaPro-Norm"/>
          <w:sz w:val="16"/>
          <w:szCs w:val="16"/>
          <w:lang w:val="en-GB"/>
        </w:rPr>
        <w:t>The Customer shall enter into the Transactions on his own risk and responsibility</w:t>
      </w:r>
      <w:r w:rsidR="00EB3CA1">
        <w:rPr>
          <w:rFonts w:ascii="Verdana" w:hAnsi="Verdana" w:cs="MetaPro-Norm"/>
          <w:sz w:val="16"/>
          <w:szCs w:val="16"/>
          <w:lang w:val="en-GB"/>
        </w:rPr>
        <w:t>.</w:t>
      </w:r>
      <w:r w:rsidRPr="00142B3E">
        <w:rPr>
          <w:rFonts w:ascii="Verdana" w:hAnsi="Verdana" w:cs="MetaPro-Norm"/>
          <w:sz w:val="16"/>
          <w:szCs w:val="16"/>
          <w:lang w:val="en-GB"/>
        </w:rPr>
        <w:t xml:space="preserve"> The Bank shall not be liable to the Customer for any loss that the Customer may suffer as a result of entering into a Transaction with the Bank, including in particular a loss resulting from non-comprehension or incorrect understanding by the Customer of the character or structure of the Transaction.</w:t>
      </w:r>
    </w:p>
    <w:p w14:paraId="1DBE0D2D" w14:textId="77777777" w:rsidR="004D0ABF" w:rsidRPr="00142B3E" w:rsidRDefault="004D0ABF" w:rsidP="00BF76FF">
      <w:pPr>
        <w:numPr>
          <w:ilvl w:val="0"/>
          <w:numId w:val="20"/>
        </w:numPr>
        <w:tabs>
          <w:tab w:val="decimal" w:pos="720"/>
          <w:tab w:val="num" w:pos="2856"/>
        </w:tabs>
        <w:spacing w:before="80"/>
        <w:jc w:val="both"/>
        <w:rPr>
          <w:rFonts w:ascii="Verdana" w:hAnsi="Verdana" w:cs="MetaPro-Norm"/>
          <w:sz w:val="16"/>
          <w:szCs w:val="16"/>
          <w:lang w:val="en-GB"/>
        </w:rPr>
      </w:pPr>
      <w:r w:rsidRPr="00142B3E">
        <w:rPr>
          <w:rFonts w:ascii="Verdana" w:hAnsi="Verdana" w:cs="MetaPro-Norm"/>
          <w:sz w:val="16"/>
          <w:szCs w:val="16"/>
          <w:lang w:val="en-GB"/>
        </w:rPr>
        <w:t>The Bank shall be liable for damage incurred by the Customer in connection with the Bank’s failure to perform or properly perform the Master Agreement or the Transaction, up to an amount of the damage actually suffered by the Customer (the Bank shall be liable for the Customer’s loss but not for the lost profits</w:t>
      </w:r>
      <w:r w:rsidR="00EB3CA1">
        <w:rPr>
          <w:rFonts w:ascii="Verdana" w:hAnsi="Verdana" w:cs="MetaPro-Norm"/>
          <w:sz w:val="16"/>
          <w:szCs w:val="16"/>
          <w:lang w:val="en-GB"/>
        </w:rPr>
        <w:t>).</w:t>
      </w:r>
    </w:p>
    <w:p w14:paraId="1F0C273B" w14:textId="77777777" w:rsidR="004D0ABF" w:rsidRPr="00142B3E" w:rsidRDefault="004D0ABF" w:rsidP="00BF76FF">
      <w:pPr>
        <w:spacing w:before="80"/>
        <w:ind w:left="720"/>
        <w:jc w:val="both"/>
        <w:rPr>
          <w:rFonts w:ascii="Verdana" w:hAnsi="Verdana" w:cs="MetaPro-Norm"/>
          <w:sz w:val="16"/>
          <w:szCs w:val="16"/>
          <w:lang w:val="en-GB"/>
        </w:rPr>
      </w:pPr>
    </w:p>
    <w:p w14:paraId="3049B888" w14:textId="77777777" w:rsidR="004D0ABF" w:rsidRPr="00142B3E" w:rsidRDefault="004D0ABF" w:rsidP="00BF76FF">
      <w:pPr>
        <w:spacing w:before="80"/>
        <w:jc w:val="center"/>
        <w:rPr>
          <w:rFonts w:ascii="Verdana" w:hAnsi="Verdana"/>
          <w:b/>
          <w:i/>
          <w:color w:val="000000"/>
          <w:sz w:val="16"/>
          <w:szCs w:val="16"/>
          <w:lang w:val="en-GB"/>
        </w:rPr>
      </w:pPr>
      <w:r w:rsidRPr="00142B3E">
        <w:rPr>
          <w:rFonts w:ascii="Verdana" w:hAnsi="Verdana"/>
          <w:b/>
          <w:bCs/>
          <w:color w:val="000000"/>
          <w:sz w:val="16"/>
          <w:szCs w:val="16"/>
          <w:lang w:val="en-GB"/>
        </w:rPr>
        <w:t>§ 5. Entering into Transactions</w:t>
      </w:r>
    </w:p>
    <w:p w14:paraId="173918CB" w14:textId="77777777" w:rsidR="004D0ABF" w:rsidRPr="00142B3E" w:rsidRDefault="004D0ABF" w:rsidP="00BF76FF">
      <w:pPr>
        <w:numPr>
          <w:ilvl w:val="0"/>
          <w:numId w:val="22"/>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Transaction shall be executed upon making concordant declarations of intent by the Parties with regard to the Transaction Terms.</w:t>
      </w:r>
    </w:p>
    <w:p w14:paraId="0478DFFE" w14:textId="77777777" w:rsidR="004D0ABF" w:rsidRPr="00142B3E" w:rsidRDefault="004D0ABF" w:rsidP="00BF76FF">
      <w:pPr>
        <w:numPr>
          <w:ilvl w:val="0"/>
          <w:numId w:val="22"/>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 xml:space="preserve">Transaction may be executed by telephone or in an electronic form, in particular through the Transaction Platform. Should the Bank wish to amend these Terms and Conditions by introducing an additional form of agreeing on the Transaction terms, the Bank needs only to inform the Customer thereof for such additional form to be effective. </w:t>
      </w:r>
    </w:p>
    <w:p w14:paraId="2C35C840" w14:textId="77777777" w:rsidR="004D0ABF" w:rsidRPr="00142B3E" w:rsidRDefault="004D0ABF" w:rsidP="00BF76FF">
      <w:pPr>
        <w:numPr>
          <w:ilvl w:val="0"/>
          <w:numId w:val="22"/>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 xml:space="preserve">The Bank may agree to executing the Transactions by way of offer and acceptance which shall consist in submitting by one of the Parties an offer for entering into a Transaction on specific Transaction Terms. The Party submitting the offer shall specify the type of the offer and its validity date, including in particular the date and exact time of expiry of the offer. Upon submission of the offer, the Parties may reserve that the other Party’s acceptance of the offer shall depend on occurrence of a specific event, in particular occurrence of a specific asset price, currency exchange rate or interest rate on the market. </w:t>
      </w:r>
    </w:p>
    <w:p w14:paraId="265002D6" w14:textId="77777777" w:rsidR="004D0ABF" w:rsidRPr="00142B3E" w:rsidRDefault="004D0ABF" w:rsidP="00BF76FF">
      <w:pPr>
        <w:numPr>
          <w:ilvl w:val="0"/>
          <w:numId w:val="22"/>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The Customer may withdraw his/her offer, provided that the Bank confirms that the offer has been withdrawn. If the Bank accepts an offer just before its expiry date, information that the offer has been accepted may be made available and sent to the Customer after the expiry of the offer’s deadline.</w:t>
      </w:r>
    </w:p>
    <w:p w14:paraId="66899F6F" w14:textId="77777777" w:rsidR="004D0ABF" w:rsidRPr="00142B3E" w:rsidRDefault="004D0ABF" w:rsidP="00BF76FF">
      <w:pPr>
        <w:numPr>
          <w:ilvl w:val="0"/>
          <w:numId w:val="22"/>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When entering into Transactions, the Parties may agree on the Transaction Terms other than those specified in the Transaction Descriptions, provided that this is expressly specified in the course of agreeing on such Transaction Terms.</w:t>
      </w:r>
    </w:p>
    <w:p w14:paraId="48B66168" w14:textId="77777777" w:rsidR="004D0ABF" w:rsidRPr="00142B3E" w:rsidRDefault="004D0ABF" w:rsidP="00BF76FF">
      <w:pPr>
        <w:numPr>
          <w:ilvl w:val="0"/>
          <w:numId w:val="22"/>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The Parties may specify the Transaction Terms with regard to the mandatory conditions specified in the given Transaction Description using wording different than that provided in such Transaction Description, including wording used in the trading practice, provided that the respective Transaction Terms defined in such Transaction Description may be attributed to such differently phrased definitions.</w:t>
      </w:r>
    </w:p>
    <w:p w14:paraId="17C3A4D5" w14:textId="77777777" w:rsidR="004D0ABF" w:rsidRPr="00142B3E" w:rsidRDefault="004D0ABF" w:rsidP="00BF76FF">
      <w:pPr>
        <w:numPr>
          <w:ilvl w:val="0"/>
          <w:numId w:val="22"/>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The persons authorized to enter into the Transactions on behalf of the Customer shall be individuals named by the Customer in the power of attorney contained in the Information Sheet or in a different power of attorney, provided that such power of attorney has been previously delivered to and approved by the Bank.</w:t>
      </w:r>
    </w:p>
    <w:p w14:paraId="47972EE2" w14:textId="77777777" w:rsidR="004D0ABF" w:rsidRPr="00142B3E" w:rsidRDefault="004D0ABF" w:rsidP="00BF76FF">
      <w:pPr>
        <w:numPr>
          <w:ilvl w:val="0"/>
          <w:numId w:val="22"/>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Those authorised to agree on the Transaction Terms on behalf of the Parties shall be identified:</w:t>
      </w:r>
    </w:p>
    <w:p w14:paraId="0DEE7417" w14:textId="77777777" w:rsidR="004D0ABF" w:rsidRPr="00142B3E" w:rsidRDefault="004D0ABF" w:rsidP="00BF76FF">
      <w:pPr>
        <w:numPr>
          <w:ilvl w:val="1"/>
          <w:numId w:val="21"/>
        </w:numPr>
        <w:tabs>
          <w:tab w:val="clear" w:pos="964"/>
        </w:tabs>
        <w:spacing w:before="80"/>
        <w:ind w:left="1200"/>
        <w:jc w:val="both"/>
        <w:rPr>
          <w:rFonts w:ascii="Verdana" w:hAnsi="Verdana"/>
          <w:color w:val="000000"/>
          <w:sz w:val="16"/>
          <w:szCs w:val="16"/>
          <w:lang w:val="en-GB"/>
        </w:rPr>
      </w:pPr>
      <w:r w:rsidRPr="00142B3E">
        <w:rPr>
          <w:rFonts w:ascii="Verdana" w:hAnsi="Verdana"/>
          <w:color w:val="000000"/>
          <w:sz w:val="16"/>
          <w:szCs w:val="16"/>
          <w:lang w:val="en-GB"/>
        </w:rPr>
        <w:t>with regard to the Customer, if the Transaction Terms are being agreed:</w:t>
      </w:r>
    </w:p>
    <w:p w14:paraId="0FE83D9F" w14:textId="77777777" w:rsidR="004D0ABF" w:rsidRPr="00142B3E" w:rsidRDefault="004D0ABF" w:rsidP="00BF76FF">
      <w:pPr>
        <w:numPr>
          <w:ilvl w:val="2"/>
          <w:numId w:val="7"/>
        </w:numPr>
        <w:tabs>
          <w:tab w:val="clear" w:pos="1304"/>
          <w:tab w:val="num" w:pos="1560"/>
        </w:tabs>
        <w:spacing w:before="80"/>
        <w:ind w:left="1560" w:right="74" w:hanging="426"/>
        <w:jc w:val="both"/>
        <w:rPr>
          <w:rFonts w:ascii="Verdana" w:hAnsi="Verdana"/>
          <w:color w:val="000000"/>
          <w:sz w:val="16"/>
          <w:szCs w:val="16"/>
          <w:lang w:val="en-GB"/>
        </w:rPr>
      </w:pPr>
      <w:r w:rsidRPr="00142B3E">
        <w:rPr>
          <w:rFonts w:ascii="Verdana" w:hAnsi="Verdana"/>
          <w:color w:val="000000"/>
          <w:sz w:val="16"/>
          <w:szCs w:val="16"/>
          <w:lang w:val="en-GB"/>
        </w:rPr>
        <w:t>over the phone – specifying the Customer’s full name by the proxy agreeing the Transaction Terms</w:t>
      </w:r>
      <w:r w:rsidR="00D11FBB">
        <w:rPr>
          <w:rFonts w:ascii="Verdana" w:hAnsi="Verdana"/>
          <w:color w:val="000000"/>
          <w:sz w:val="16"/>
          <w:szCs w:val="16"/>
          <w:lang w:val="en-GB"/>
        </w:rPr>
        <w:t>,</w:t>
      </w:r>
    </w:p>
    <w:p w14:paraId="5B90B721" w14:textId="77777777" w:rsidR="004D0ABF" w:rsidRPr="00142B3E" w:rsidRDefault="004D0ABF" w:rsidP="00BF76FF">
      <w:pPr>
        <w:numPr>
          <w:ilvl w:val="2"/>
          <w:numId w:val="7"/>
        </w:numPr>
        <w:tabs>
          <w:tab w:val="clear" w:pos="1304"/>
          <w:tab w:val="num" w:pos="1560"/>
        </w:tabs>
        <w:spacing w:before="80"/>
        <w:ind w:left="1560" w:right="74" w:hanging="426"/>
        <w:jc w:val="both"/>
        <w:rPr>
          <w:rFonts w:ascii="Verdana" w:hAnsi="Verdana"/>
          <w:color w:val="000000"/>
          <w:sz w:val="16"/>
          <w:szCs w:val="16"/>
          <w:lang w:val="en-GB"/>
        </w:rPr>
      </w:pPr>
      <w:r w:rsidRPr="00142B3E">
        <w:rPr>
          <w:rFonts w:ascii="Verdana" w:hAnsi="Verdana"/>
          <w:color w:val="000000"/>
          <w:sz w:val="16"/>
          <w:szCs w:val="16"/>
          <w:lang w:val="en-GB"/>
        </w:rPr>
        <w:t xml:space="preserve">through the Transaction Platform – by positive identification and authentication of the person authorised by the Customer, which is carried out in the </w:t>
      </w:r>
      <w:proofErr w:type="spellStart"/>
      <w:r w:rsidRPr="00142B3E">
        <w:rPr>
          <w:rFonts w:ascii="Verdana" w:hAnsi="Verdana"/>
          <w:color w:val="000000"/>
          <w:sz w:val="16"/>
          <w:szCs w:val="16"/>
          <w:lang w:val="en-GB"/>
        </w:rPr>
        <w:t>mBank</w:t>
      </w:r>
      <w:proofErr w:type="spellEnd"/>
      <w:r w:rsidRPr="00142B3E">
        <w:rPr>
          <w:rFonts w:ascii="Verdana" w:hAnsi="Verdana"/>
          <w:color w:val="000000"/>
          <w:sz w:val="16"/>
          <w:szCs w:val="16"/>
          <w:lang w:val="en-GB"/>
        </w:rPr>
        <w:t xml:space="preserve"> </w:t>
      </w:r>
      <w:proofErr w:type="spellStart"/>
      <w:r w:rsidRPr="00142B3E">
        <w:rPr>
          <w:rFonts w:ascii="Verdana" w:hAnsi="Verdana"/>
          <w:color w:val="000000"/>
          <w:sz w:val="16"/>
          <w:szCs w:val="16"/>
          <w:lang w:val="en-GB"/>
        </w:rPr>
        <w:t>CompanyNet</w:t>
      </w:r>
      <w:proofErr w:type="spellEnd"/>
      <w:r w:rsidRPr="00142B3E">
        <w:rPr>
          <w:rFonts w:ascii="Verdana" w:hAnsi="Verdana"/>
          <w:color w:val="000000"/>
          <w:sz w:val="16"/>
          <w:szCs w:val="16"/>
          <w:lang w:val="en-GB"/>
        </w:rPr>
        <w:t xml:space="preserve"> system</w:t>
      </w:r>
      <w:r w:rsidR="00D11FBB">
        <w:rPr>
          <w:rFonts w:ascii="Verdana" w:hAnsi="Verdana"/>
          <w:color w:val="000000"/>
          <w:sz w:val="16"/>
          <w:szCs w:val="16"/>
          <w:lang w:val="en-GB"/>
        </w:rPr>
        <w:t>,</w:t>
      </w:r>
    </w:p>
    <w:p w14:paraId="59CE59EF" w14:textId="77777777" w:rsidR="004D0ABF" w:rsidRPr="00142B3E" w:rsidRDefault="004D0ABF" w:rsidP="00BF76FF">
      <w:pPr>
        <w:numPr>
          <w:ilvl w:val="2"/>
          <w:numId w:val="7"/>
        </w:numPr>
        <w:tabs>
          <w:tab w:val="clear" w:pos="1304"/>
          <w:tab w:val="num" w:pos="1560"/>
        </w:tabs>
        <w:spacing w:before="80"/>
        <w:ind w:left="1560" w:right="74" w:hanging="426"/>
        <w:jc w:val="both"/>
        <w:rPr>
          <w:rFonts w:ascii="Verdana" w:hAnsi="Verdana"/>
          <w:color w:val="000000"/>
          <w:sz w:val="16"/>
          <w:szCs w:val="16"/>
          <w:lang w:val="en-GB"/>
        </w:rPr>
      </w:pPr>
      <w:r w:rsidRPr="00142B3E">
        <w:rPr>
          <w:rFonts w:ascii="Verdana" w:hAnsi="Verdana"/>
          <w:color w:val="000000"/>
          <w:sz w:val="16"/>
          <w:szCs w:val="16"/>
          <w:lang w:val="en-GB"/>
        </w:rPr>
        <w:t>by e-mail – by contacting the Customer at the e-mail address specified by the Customer or his proxy before the Transaction Terms have been agreed</w:t>
      </w:r>
      <w:r w:rsidR="00D11FBB">
        <w:rPr>
          <w:rFonts w:ascii="Verdana" w:hAnsi="Verdana"/>
          <w:color w:val="000000"/>
          <w:sz w:val="16"/>
          <w:szCs w:val="16"/>
          <w:lang w:val="en-GB"/>
        </w:rPr>
        <w:t>.</w:t>
      </w:r>
    </w:p>
    <w:p w14:paraId="5C5D03B5" w14:textId="77777777" w:rsidR="004D0ABF" w:rsidRPr="00142B3E" w:rsidRDefault="004D0ABF" w:rsidP="00BF76FF">
      <w:pPr>
        <w:numPr>
          <w:ilvl w:val="1"/>
          <w:numId w:val="21"/>
        </w:numPr>
        <w:tabs>
          <w:tab w:val="clear" w:pos="964"/>
        </w:tabs>
        <w:spacing w:before="80"/>
        <w:ind w:left="1200"/>
        <w:jc w:val="both"/>
        <w:rPr>
          <w:rFonts w:ascii="Verdana" w:hAnsi="Verdana"/>
          <w:color w:val="000000"/>
          <w:sz w:val="16"/>
          <w:szCs w:val="16"/>
          <w:lang w:val="en-GB"/>
        </w:rPr>
      </w:pPr>
      <w:r w:rsidRPr="00142B3E">
        <w:rPr>
          <w:rFonts w:ascii="Verdana" w:hAnsi="Verdana"/>
          <w:color w:val="000000"/>
          <w:sz w:val="16"/>
          <w:szCs w:val="16"/>
          <w:lang w:val="en-GB"/>
        </w:rPr>
        <w:t>with regard to the Bank, if the Transaction Terms are agreed:</w:t>
      </w:r>
    </w:p>
    <w:p w14:paraId="77642771" w14:textId="77777777" w:rsidR="004D0ABF" w:rsidRPr="00142B3E" w:rsidRDefault="004D0ABF" w:rsidP="00BF76FF">
      <w:pPr>
        <w:numPr>
          <w:ilvl w:val="2"/>
          <w:numId w:val="23"/>
        </w:numPr>
        <w:tabs>
          <w:tab w:val="clear" w:pos="1304"/>
          <w:tab w:val="num" w:pos="1560"/>
        </w:tabs>
        <w:spacing w:before="80"/>
        <w:ind w:left="1560" w:right="74" w:hanging="426"/>
        <w:jc w:val="both"/>
        <w:rPr>
          <w:rFonts w:ascii="Verdana" w:hAnsi="Verdana"/>
          <w:color w:val="000000"/>
          <w:sz w:val="16"/>
          <w:szCs w:val="16"/>
          <w:lang w:val="en-GB"/>
        </w:rPr>
      </w:pPr>
      <w:r w:rsidRPr="00142B3E">
        <w:rPr>
          <w:rFonts w:ascii="Verdana" w:hAnsi="Verdana"/>
          <w:color w:val="000000"/>
          <w:sz w:val="16"/>
          <w:szCs w:val="16"/>
          <w:lang w:val="en-GB"/>
        </w:rPr>
        <w:t>over the phone – by specifying the full name of the authorised employee of the Bank</w:t>
      </w:r>
      <w:r w:rsidR="00D11FBB">
        <w:rPr>
          <w:rFonts w:ascii="Verdana" w:hAnsi="Verdana"/>
          <w:color w:val="000000"/>
          <w:sz w:val="16"/>
          <w:szCs w:val="16"/>
          <w:lang w:val="en-GB"/>
        </w:rPr>
        <w:t>,</w:t>
      </w:r>
    </w:p>
    <w:p w14:paraId="584A2172" w14:textId="77777777" w:rsidR="004D0ABF" w:rsidRPr="00142B3E" w:rsidRDefault="004D0ABF" w:rsidP="00BF76FF">
      <w:pPr>
        <w:numPr>
          <w:ilvl w:val="2"/>
          <w:numId w:val="23"/>
        </w:numPr>
        <w:tabs>
          <w:tab w:val="clear" w:pos="1304"/>
          <w:tab w:val="num" w:pos="1560"/>
        </w:tabs>
        <w:spacing w:before="80"/>
        <w:ind w:left="1560" w:right="74" w:hanging="426"/>
        <w:jc w:val="both"/>
        <w:rPr>
          <w:rFonts w:ascii="Verdana" w:hAnsi="Verdana"/>
          <w:color w:val="000000"/>
          <w:sz w:val="16"/>
          <w:szCs w:val="16"/>
          <w:lang w:val="en-GB"/>
        </w:rPr>
      </w:pPr>
      <w:r w:rsidRPr="00142B3E">
        <w:rPr>
          <w:rFonts w:ascii="Verdana" w:hAnsi="Verdana"/>
          <w:color w:val="000000"/>
          <w:sz w:val="16"/>
          <w:szCs w:val="16"/>
          <w:lang w:val="en-GB"/>
        </w:rPr>
        <w:t>by e-mail, by sending e-mail from the office e-mail box including the full name of the authorised employee of the Bank.</w:t>
      </w:r>
    </w:p>
    <w:p w14:paraId="2EF1F4F2" w14:textId="77777777" w:rsidR="004D0ABF" w:rsidRPr="00142B3E" w:rsidRDefault="004D0ABF" w:rsidP="00BF76FF">
      <w:pPr>
        <w:numPr>
          <w:ilvl w:val="0"/>
          <w:numId w:val="22"/>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If a Transaction is executed by telephone, the Parties shall have the right to additionally identify each other by giving a password and answerback. Should such identification be impossible</w:t>
      </w:r>
      <w:r w:rsidR="00D11FBB">
        <w:rPr>
          <w:rFonts w:ascii="Verdana" w:hAnsi="Verdana"/>
          <w:color w:val="000000"/>
          <w:sz w:val="16"/>
          <w:szCs w:val="16"/>
          <w:lang w:val="en-GB"/>
        </w:rPr>
        <w:t>,</w:t>
      </w:r>
      <w:r w:rsidRPr="00142B3E">
        <w:rPr>
          <w:rFonts w:ascii="Verdana" w:hAnsi="Verdana"/>
          <w:color w:val="000000"/>
          <w:sz w:val="16"/>
          <w:szCs w:val="16"/>
          <w:lang w:val="en-GB"/>
        </w:rPr>
        <w:t xml:space="preserve"> the Parties shall have the right to refuse to enter into the Transaction. </w:t>
      </w:r>
    </w:p>
    <w:p w14:paraId="134EBC49" w14:textId="77777777" w:rsidR="004D0ABF" w:rsidRPr="00142B3E" w:rsidRDefault="004D0ABF" w:rsidP="00BF76FF">
      <w:pPr>
        <w:numPr>
          <w:ilvl w:val="0"/>
          <w:numId w:val="22"/>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Each of the Parties shall have the right to record a telephone conversation, in particular the one in the course of which Transaction Terms are being agreed on. Neither Party shall be obligated to make the recorded telephone conversations available to the other Party. The recorded telephone conversations shall serve as evidence in the event of discrepancy between the Parties concerning execution and performance of the obligations under the Master Agreement or Transaction, or arbitration or court proceedings.</w:t>
      </w:r>
    </w:p>
    <w:p w14:paraId="4E9A043A" w14:textId="77777777" w:rsidR="004D0ABF" w:rsidRPr="00142B3E" w:rsidRDefault="004D0ABF" w:rsidP="00BF76FF">
      <w:pPr>
        <w:numPr>
          <w:ilvl w:val="0"/>
          <w:numId w:val="22"/>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lastRenderedPageBreak/>
        <w:t>The Customer shall be responsible for a Transaction entered into by an individual claiming to be authorised to enter into Transactions on behalf of the Customer, if such individual has used the password and answerback or identifier and token or used the e-mail address specified by the Customer or his proxy. The Customer undertakes to secure any and all equipment and information necessary for identification against third party access. Transactions executed in violation of the security principles shall be binding upon the Customer.</w:t>
      </w:r>
    </w:p>
    <w:p w14:paraId="05A0F865" w14:textId="77777777" w:rsidR="004D0ABF" w:rsidRPr="00142B3E" w:rsidRDefault="004D0ABF" w:rsidP="00BF76FF">
      <w:pPr>
        <w:numPr>
          <w:ilvl w:val="0"/>
          <w:numId w:val="22"/>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 xml:space="preserve">If the Customer opts out from identification with a password or answerback, provisions of § 11 shall apply accordingly. </w:t>
      </w:r>
    </w:p>
    <w:p w14:paraId="0B65ED92" w14:textId="77777777" w:rsidR="004D0ABF" w:rsidRPr="00142B3E" w:rsidRDefault="004D0ABF" w:rsidP="00BF76FF">
      <w:pPr>
        <w:spacing w:before="80"/>
        <w:ind w:right="74"/>
        <w:jc w:val="both"/>
        <w:rPr>
          <w:rFonts w:ascii="Verdana" w:hAnsi="Verdana"/>
          <w:color w:val="000000"/>
          <w:sz w:val="16"/>
          <w:szCs w:val="16"/>
          <w:lang w:val="en-GB"/>
        </w:rPr>
      </w:pPr>
    </w:p>
    <w:p w14:paraId="6057BA53" w14:textId="77777777" w:rsidR="004D0ABF" w:rsidRPr="00142B3E" w:rsidRDefault="004D0ABF" w:rsidP="00BF76FF">
      <w:pPr>
        <w:spacing w:before="80"/>
        <w:ind w:right="74"/>
        <w:jc w:val="center"/>
        <w:rPr>
          <w:rFonts w:ascii="Verdana" w:hAnsi="Verdana"/>
          <w:b/>
          <w:i/>
          <w:color w:val="000000"/>
          <w:sz w:val="16"/>
          <w:szCs w:val="16"/>
          <w:lang w:val="en-GB"/>
        </w:rPr>
      </w:pPr>
      <w:r w:rsidRPr="00142B3E">
        <w:rPr>
          <w:rFonts w:ascii="Verdana" w:hAnsi="Verdana"/>
          <w:b/>
          <w:bCs/>
          <w:color w:val="000000"/>
          <w:sz w:val="16"/>
          <w:szCs w:val="16"/>
          <w:lang w:val="en-GB"/>
        </w:rPr>
        <w:t>§ 6. Transaction Platform</w:t>
      </w:r>
    </w:p>
    <w:p w14:paraId="2093FC83" w14:textId="77777777" w:rsidR="0025156F" w:rsidRPr="00142B3E" w:rsidRDefault="004D0ABF" w:rsidP="00BF76FF">
      <w:pPr>
        <w:numPr>
          <w:ilvl w:val="0"/>
          <w:numId w:val="24"/>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 xml:space="preserve">Transaction Platform is made available only to those Customers who are a party to the Master agreement for the provision of Private Banking services or the Agreement on Using the Internet Customer Service System </w:t>
      </w:r>
      <w:proofErr w:type="spellStart"/>
      <w:r w:rsidRPr="00142B3E">
        <w:rPr>
          <w:rFonts w:ascii="Verdana" w:hAnsi="Verdana"/>
          <w:color w:val="000000"/>
          <w:sz w:val="16"/>
          <w:szCs w:val="16"/>
          <w:lang w:val="en-GB"/>
        </w:rPr>
        <w:t>mBank</w:t>
      </w:r>
      <w:proofErr w:type="spellEnd"/>
      <w:r w:rsidRPr="00142B3E">
        <w:rPr>
          <w:rFonts w:ascii="Verdana" w:hAnsi="Verdana"/>
          <w:color w:val="000000"/>
          <w:sz w:val="16"/>
          <w:szCs w:val="16"/>
          <w:lang w:val="en-GB"/>
        </w:rPr>
        <w:t xml:space="preserve"> </w:t>
      </w:r>
      <w:proofErr w:type="spellStart"/>
      <w:r w:rsidRPr="00142B3E">
        <w:rPr>
          <w:rFonts w:ascii="Verdana" w:hAnsi="Verdana"/>
          <w:color w:val="000000"/>
          <w:sz w:val="16"/>
          <w:szCs w:val="16"/>
          <w:lang w:val="en-GB"/>
        </w:rPr>
        <w:t>CompanyNet</w:t>
      </w:r>
      <w:proofErr w:type="spellEnd"/>
      <w:r w:rsidRPr="00142B3E">
        <w:rPr>
          <w:rFonts w:ascii="Verdana" w:hAnsi="Verdana"/>
          <w:color w:val="000000"/>
          <w:sz w:val="16"/>
          <w:szCs w:val="16"/>
          <w:lang w:val="en-GB"/>
        </w:rPr>
        <w:t xml:space="preserve"> of </w:t>
      </w:r>
      <w:proofErr w:type="spellStart"/>
      <w:r w:rsidRPr="00142B3E">
        <w:rPr>
          <w:rFonts w:ascii="Verdana" w:hAnsi="Verdana"/>
          <w:color w:val="000000"/>
          <w:sz w:val="16"/>
          <w:szCs w:val="16"/>
          <w:lang w:val="en-GB"/>
        </w:rPr>
        <w:t>mBank</w:t>
      </w:r>
      <w:proofErr w:type="spellEnd"/>
      <w:r w:rsidRPr="00142B3E">
        <w:rPr>
          <w:rFonts w:ascii="Verdana" w:hAnsi="Verdana"/>
          <w:color w:val="000000"/>
          <w:sz w:val="16"/>
          <w:szCs w:val="16"/>
          <w:lang w:val="en-GB"/>
        </w:rPr>
        <w:t xml:space="preserve"> S.A. as part of Private Banking services, provided that this is required, who meet the technical requirements specified in the Terms and Conditions of </w:t>
      </w:r>
      <w:proofErr w:type="spellStart"/>
      <w:r w:rsidRPr="00142B3E">
        <w:rPr>
          <w:rFonts w:ascii="Verdana" w:hAnsi="Verdana"/>
          <w:color w:val="000000"/>
          <w:sz w:val="16"/>
          <w:szCs w:val="16"/>
          <w:lang w:val="en-GB"/>
        </w:rPr>
        <w:t>mBank</w:t>
      </w:r>
      <w:proofErr w:type="spellEnd"/>
      <w:r w:rsidRPr="00142B3E">
        <w:rPr>
          <w:rFonts w:ascii="Verdana" w:hAnsi="Verdana"/>
          <w:color w:val="000000"/>
          <w:sz w:val="16"/>
          <w:szCs w:val="16"/>
          <w:lang w:val="en-GB"/>
        </w:rPr>
        <w:t xml:space="preserve"> S.A. Private Banking Services or in the “Terms and Conditions of </w:t>
      </w:r>
      <w:proofErr w:type="spellStart"/>
      <w:r w:rsidRPr="00142B3E">
        <w:rPr>
          <w:rFonts w:ascii="Verdana" w:hAnsi="Verdana"/>
          <w:color w:val="000000"/>
          <w:sz w:val="16"/>
          <w:szCs w:val="16"/>
          <w:lang w:val="en-GB"/>
        </w:rPr>
        <w:t>mBank</w:t>
      </w:r>
      <w:proofErr w:type="spellEnd"/>
      <w:r w:rsidRPr="00142B3E">
        <w:rPr>
          <w:rFonts w:ascii="Verdana" w:hAnsi="Verdana"/>
          <w:color w:val="000000"/>
          <w:sz w:val="16"/>
          <w:szCs w:val="16"/>
          <w:lang w:val="en-GB"/>
        </w:rPr>
        <w:t xml:space="preserve"> S.A. Private Banking Services – Part 2 </w:t>
      </w:r>
      <w:proofErr w:type="spellStart"/>
      <w:r w:rsidRPr="00142B3E">
        <w:rPr>
          <w:rFonts w:ascii="Verdana" w:hAnsi="Verdana"/>
          <w:color w:val="000000"/>
          <w:sz w:val="16"/>
          <w:szCs w:val="16"/>
          <w:lang w:val="en-GB"/>
        </w:rPr>
        <w:t>mBank</w:t>
      </w:r>
      <w:proofErr w:type="spellEnd"/>
      <w:r w:rsidRPr="00142B3E">
        <w:rPr>
          <w:rFonts w:ascii="Verdana" w:hAnsi="Verdana"/>
          <w:color w:val="000000"/>
          <w:sz w:val="16"/>
          <w:szCs w:val="16"/>
          <w:lang w:val="en-GB"/>
        </w:rPr>
        <w:t xml:space="preserve"> S.A. Internet Customer Service System </w:t>
      </w:r>
      <w:proofErr w:type="spellStart"/>
      <w:r w:rsidRPr="00142B3E">
        <w:rPr>
          <w:rFonts w:ascii="Verdana" w:hAnsi="Verdana"/>
          <w:color w:val="000000"/>
          <w:sz w:val="16"/>
          <w:szCs w:val="16"/>
          <w:lang w:val="en-GB"/>
        </w:rPr>
        <w:t>mBank</w:t>
      </w:r>
      <w:proofErr w:type="spellEnd"/>
      <w:r w:rsidRPr="00142B3E">
        <w:rPr>
          <w:rFonts w:ascii="Verdana" w:hAnsi="Verdana"/>
          <w:color w:val="000000"/>
          <w:sz w:val="16"/>
          <w:szCs w:val="16"/>
          <w:lang w:val="en-GB"/>
        </w:rPr>
        <w:t xml:space="preserve"> </w:t>
      </w:r>
      <w:proofErr w:type="spellStart"/>
      <w:r w:rsidRPr="00142B3E">
        <w:rPr>
          <w:rFonts w:ascii="Verdana" w:hAnsi="Verdana"/>
          <w:color w:val="000000"/>
          <w:sz w:val="16"/>
          <w:szCs w:val="16"/>
          <w:lang w:val="en-GB"/>
        </w:rPr>
        <w:t>CompanyNet</w:t>
      </w:r>
      <w:proofErr w:type="spellEnd"/>
      <w:r w:rsidRPr="00142B3E">
        <w:rPr>
          <w:rFonts w:ascii="Verdana" w:hAnsi="Verdana"/>
          <w:color w:val="000000"/>
          <w:sz w:val="16"/>
          <w:szCs w:val="16"/>
          <w:lang w:val="en-GB"/>
        </w:rPr>
        <w:t>” or in subsequent rules and regulations replacing the Terms and Conditions referred to above.</w:t>
      </w:r>
    </w:p>
    <w:p w14:paraId="684AF8D1" w14:textId="77777777" w:rsidR="004D0ABF" w:rsidRPr="00142B3E" w:rsidRDefault="004D0ABF" w:rsidP="00BF76FF">
      <w:pPr>
        <w:numPr>
          <w:ilvl w:val="0"/>
          <w:numId w:val="24"/>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Transaction Terms within the scope specified in the Information Sheet or the Instruction for opening an account and/or launching a services provided within the Private Banking Master Agreement, provided that such transaction type has been made available in the Transaction Platform.</w:t>
      </w:r>
    </w:p>
    <w:p w14:paraId="1F3851DB" w14:textId="77777777" w:rsidR="004D0ABF" w:rsidRPr="00142B3E" w:rsidRDefault="004D0ABF" w:rsidP="00BF76FF">
      <w:pPr>
        <w:numPr>
          <w:ilvl w:val="0"/>
          <w:numId w:val="24"/>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The Customer must not provide illegal or unlawful content through the Transaction Platform.</w:t>
      </w:r>
    </w:p>
    <w:p w14:paraId="4EA8EF90" w14:textId="77777777" w:rsidR="004D0ABF" w:rsidRPr="00142B3E" w:rsidRDefault="004D0ABF" w:rsidP="00BF76FF">
      <w:pPr>
        <w:numPr>
          <w:ilvl w:val="0"/>
          <w:numId w:val="24"/>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Specific principles for agreeing on the Transaction Terms and any additiona</w:t>
      </w:r>
      <w:r w:rsidR="000336F8">
        <w:rPr>
          <w:rFonts w:ascii="Verdana" w:hAnsi="Verdana"/>
          <w:color w:val="000000"/>
          <w:sz w:val="16"/>
          <w:szCs w:val="16"/>
          <w:lang w:val="en-GB"/>
        </w:rPr>
        <w:t>l services provided through the </w:t>
      </w:r>
      <w:r w:rsidRPr="00142B3E">
        <w:rPr>
          <w:rFonts w:ascii="Verdana" w:hAnsi="Verdana"/>
          <w:color w:val="000000"/>
          <w:sz w:val="16"/>
          <w:szCs w:val="16"/>
          <w:lang w:val="en-GB"/>
        </w:rPr>
        <w:t xml:space="preserve">Transaction Platform are specified on the Transaction Platform web sites in the “HELP” section. </w:t>
      </w:r>
    </w:p>
    <w:p w14:paraId="41FB3936" w14:textId="77777777" w:rsidR="004D0ABF" w:rsidRPr="00142B3E" w:rsidRDefault="004D0ABF" w:rsidP="00BF76FF">
      <w:pPr>
        <w:spacing w:before="80"/>
        <w:ind w:left="840" w:right="74" w:hanging="360"/>
        <w:jc w:val="both"/>
        <w:rPr>
          <w:rFonts w:ascii="Verdana" w:hAnsi="Verdana"/>
          <w:color w:val="000000"/>
          <w:sz w:val="16"/>
          <w:szCs w:val="16"/>
          <w:lang w:val="en-GB"/>
        </w:rPr>
      </w:pPr>
    </w:p>
    <w:p w14:paraId="5DCE948C" w14:textId="77777777" w:rsidR="004D0ABF" w:rsidRPr="00142B3E" w:rsidRDefault="004D0ABF" w:rsidP="00BF76FF">
      <w:pPr>
        <w:spacing w:before="80"/>
        <w:jc w:val="center"/>
        <w:rPr>
          <w:rFonts w:ascii="Verdana" w:hAnsi="Verdana"/>
          <w:b/>
          <w:i/>
          <w:color w:val="000000"/>
          <w:sz w:val="16"/>
          <w:szCs w:val="16"/>
          <w:lang w:val="en-GB"/>
        </w:rPr>
      </w:pPr>
      <w:r w:rsidRPr="00142B3E">
        <w:rPr>
          <w:rFonts w:ascii="Verdana" w:hAnsi="Verdana"/>
          <w:b/>
          <w:bCs/>
          <w:color w:val="000000"/>
          <w:sz w:val="16"/>
          <w:szCs w:val="16"/>
          <w:lang w:val="en-GB"/>
        </w:rPr>
        <w:t>§ 7. Confirmations</w:t>
      </w:r>
    </w:p>
    <w:p w14:paraId="5925A715" w14:textId="77777777" w:rsidR="004D0ABF" w:rsidRPr="00142B3E" w:rsidRDefault="004D0ABF" w:rsidP="00BF76FF">
      <w:pPr>
        <w:numPr>
          <w:ilvl w:val="0"/>
          <w:numId w:val="25"/>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Following entering into a Transaction, the Bank shall promptly, however no later than until the end of the next Business Day following the Transaction Date, confirm the agreed Transaction Terms to the Customer by delivering the Confirmation to the Customer.</w:t>
      </w:r>
    </w:p>
    <w:p w14:paraId="1487C3DF" w14:textId="77777777" w:rsidR="004D0ABF" w:rsidRPr="00142B3E" w:rsidRDefault="004D0ABF" w:rsidP="00BF76FF">
      <w:pPr>
        <w:numPr>
          <w:ilvl w:val="0"/>
          <w:numId w:val="25"/>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 xml:space="preserve">Confirmations may be delivered: in writing, by fax, in an electronic form or in any other form agreed between the Parties. In the case of Term Deposit Transactions executed under the agreement </w:t>
      </w:r>
      <w:r w:rsidRPr="00003E3C">
        <w:rPr>
          <w:rFonts w:ascii="Verdana" w:hAnsi="Verdana"/>
          <w:color w:val="000000"/>
          <w:sz w:val="16"/>
          <w:szCs w:val="16"/>
          <w:lang w:val="en-GB"/>
        </w:rPr>
        <w:t xml:space="preserve">referred to in </w:t>
      </w:r>
      <w:r w:rsidRPr="006313A2">
        <w:rPr>
          <w:rFonts w:ascii="Verdana" w:hAnsi="Verdana"/>
          <w:color w:val="000000"/>
          <w:sz w:val="16"/>
          <w:szCs w:val="16"/>
          <w:lang w:val="en-GB"/>
        </w:rPr>
        <w:t>§</w:t>
      </w:r>
      <w:r w:rsidRPr="00003E3C">
        <w:rPr>
          <w:rFonts w:ascii="Verdana" w:hAnsi="Verdana"/>
          <w:color w:val="000000"/>
          <w:sz w:val="16"/>
          <w:szCs w:val="16"/>
          <w:lang w:val="en-GB"/>
        </w:rPr>
        <w:t xml:space="preserve"> </w:t>
      </w:r>
      <w:r w:rsidR="00D11FBB" w:rsidRPr="00003E3C">
        <w:rPr>
          <w:rFonts w:ascii="Verdana" w:hAnsi="Verdana"/>
          <w:color w:val="000000"/>
          <w:sz w:val="16"/>
          <w:szCs w:val="16"/>
          <w:lang w:val="en-GB"/>
        </w:rPr>
        <w:t>1</w:t>
      </w:r>
      <w:r w:rsidRPr="00003E3C">
        <w:rPr>
          <w:rFonts w:ascii="Verdana" w:hAnsi="Verdana"/>
          <w:color w:val="000000"/>
          <w:sz w:val="16"/>
          <w:szCs w:val="16"/>
          <w:lang w:val="en-GB"/>
        </w:rPr>
        <w:t>.1.2</w:t>
      </w:r>
      <w:r w:rsidRPr="00142B3E">
        <w:rPr>
          <w:rFonts w:ascii="Verdana" w:hAnsi="Verdana"/>
          <w:color w:val="000000"/>
          <w:sz w:val="16"/>
          <w:szCs w:val="16"/>
          <w:lang w:val="en-GB"/>
        </w:rPr>
        <w:t xml:space="preserve"> and FX Spot Transactions, Transaction Confirmation may consist of a statement of the savings and settlement account or the shadow account made available to the Customer pursuant to the bank account agreement.</w:t>
      </w:r>
    </w:p>
    <w:p w14:paraId="3772036D" w14:textId="77777777" w:rsidR="004D0ABF" w:rsidRPr="00142B3E" w:rsidRDefault="004D0ABF" w:rsidP="00BF76FF">
      <w:pPr>
        <w:numPr>
          <w:ilvl w:val="0"/>
          <w:numId w:val="25"/>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A Transaction shall be validly entered into regardless of whether the Transaction Confirmation has been provided. The content of the Transaction Confirmation may not amend the Agreed Transaction Terms</w:t>
      </w:r>
      <w:r w:rsidR="00D11FBB">
        <w:rPr>
          <w:rFonts w:ascii="Verdana" w:hAnsi="Verdana"/>
          <w:color w:val="000000"/>
          <w:sz w:val="16"/>
          <w:szCs w:val="16"/>
          <w:lang w:val="en-GB"/>
        </w:rPr>
        <w:t>.</w:t>
      </w:r>
      <w:r w:rsidRPr="00142B3E">
        <w:rPr>
          <w:rFonts w:ascii="Verdana" w:hAnsi="Verdana"/>
          <w:color w:val="000000"/>
          <w:sz w:val="16"/>
          <w:szCs w:val="16"/>
          <w:lang w:val="en-GB"/>
        </w:rPr>
        <w:t xml:space="preserve"> The Transaction Confirmation shall not require signatures of the Parties or seal of the Bank.</w:t>
      </w:r>
    </w:p>
    <w:p w14:paraId="2BFA3607" w14:textId="77777777" w:rsidR="004D0ABF" w:rsidRPr="00142B3E" w:rsidRDefault="004D0ABF" w:rsidP="00BF76FF">
      <w:pPr>
        <w:numPr>
          <w:ilvl w:val="0"/>
          <w:numId w:val="25"/>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The Customer shall verify the content of the received Transaction Confirmation.</w:t>
      </w:r>
    </w:p>
    <w:p w14:paraId="38F784AF" w14:textId="77777777" w:rsidR="004D0ABF" w:rsidRPr="00142B3E" w:rsidRDefault="004D0ABF" w:rsidP="00BF76FF">
      <w:pPr>
        <w:numPr>
          <w:ilvl w:val="0"/>
          <w:numId w:val="25"/>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Unless the Master Agreement, the Terms and Conditions or the Transaction D</w:t>
      </w:r>
      <w:r w:rsidR="000336F8">
        <w:rPr>
          <w:rFonts w:ascii="Verdana" w:hAnsi="Verdana"/>
          <w:color w:val="000000"/>
          <w:sz w:val="16"/>
          <w:szCs w:val="16"/>
          <w:lang w:val="en-GB"/>
        </w:rPr>
        <w:t>escription provide otherwise, a </w:t>
      </w:r>
      <w:r w:rsidRPr="00142B3E">
        <w:rPr>
          <w:rFonts w:ascii="Verdana" w:hAnsi="Verdana"/>
          <w:color w:val="000000"/>
          <w:sz w:val="16"/>
          <w:szCs w:val="16"/>
          <w:lang w:val="en-GB"/>
        </w:rPr>
        <w:t>Transaction may be deemed to be confirmed if the Customer raises no objection to the content of the Transaction Confirmation (in particular, confirms adjustments or amendments, if any, to the agreed Transaction Terms) until the end of the first (1st) Business Day after the date of receipt of the Confirmation.</w:t>
      </w:r>
    </w:p>
    <w:p w14:paraId="0AA9F4C2" w14:textId="77777777" w:rsidR="004D0ABF" w:rsidRPr="00142B3E" w:rsidRDefault="004D0ABF" w:rsidP="00BF76FF">
      <w:pPr>
        <w:numPr>
          <w:ilvl w:val="0"/>
          <w:numId w:val="25"/>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In case of any discrepancies between the agreed Transaction Terms and the c</w:t>
      </w:r>
      <w:r w:rsidR="000336F8">
        <w:rPr>
          <w:rFonts w:ascii="Verdana" w:hAnsi="Verdana"/>
          <w:color w:val="000000"/>
          <w:sz w:val="16"/>
          <w:szCs w:val="16"/>
          <w:lang w:val="en-GB"/>
        </w:rPr>
        <w:t>ontent of the Confirmation, the </w:t>
      </w:r>
      <w:r w:rsidRPr="00142B3E">
        <w:rPr>
          <w:rFonts w:ascii="Verdana" w:hAnsi="Verdana"/>
          <w:color w:val="000000"/>
          <w:sz w:val="16"/>
          <w:szCs w:val="16"/>
          <w:lang w:val="en-GB"/>
        </w:rPr>
        <w:t>record of the agreed Transaction Terms shall prevail.</w:t>
      </w:r>
    </w:p>
    <w:p w14:paraId="351F7F62" w14:textId="77777777" w:rsidR="004D0ABF" w:rsidRPr="00142B3E" w:rsidRDefault="004D0ABF" w:rsidP="00BF76FF">
      <w:pPr>
        <w:tabs>
          <w:tab w:val="decimal" w:pos="851"/>
        </w:tabs>
        <w:spacing w:before="80"/>
        <w:ind w:left="360"/>
        <w:jc w:val="both"/>
        <w:rPr>
          <w:rFonts w:ascii="Verdana" w:hAnsi="Verdana"/>
          <w:color w:val="000000"/>
          <w:sz w:val="16"/>
          <w:szCs w:val="16"/>
          <w:lang w:val="en-GB"/>
        </w:rPr>
      </w:pPr>
    </w:p>
    <w:p w14:paraId="1466A254" w14:textId="77777777" w:rsidR="004D0ABF" w:rsidRPr="00142B3E" w:rsidRDefault="004D0ABF" w:rsidP="00BF76FF">
      <w:pPr>
        <w:spacing w:before="80"/>
        <w:jc w:val="center"/>
        <w:rPr>
          <w:rFonts w:ascii="Verdana" w:hAnsi="Verdana"/>
          <w:b/>
          <w:i/>
          <w:color w:val="000000"/>
          <w:sz w:val="16"/>
          <w:szCs w:val="16"/>
          <w:lang w:val="en-GB"/>
        </w:rPr>
      </w:pPr>
      <w:r w:rsidRPr="00142B3E">
        <w:rPr>
          <w:rFonts w:ascii="Verdana" w:hAnsi="Verdana"/>
          <w:b/>
          <w:bCs/>
          <w:color w:val="000000"/>
          <w:sz w:val="16"/>
          <w:szCs w:val="16"/>
          <w:lang w:val="en-GB"/>
        </w:rPr>
        <w:t>§ 8. Transaction Settlement</w:t>
      </w:r>
    </w:p>
    <w:p w14:paraId="406E2E2F" w14:textId="77777777" w:rsidR="00C62067" w:rsidRPr="00142B3E" w:rsidRDefault="004D0ABF" w:rsidP="00BF76FF">
      <w:pPr>
        <w:numPr>
          <w:ilvl w:val="0"/>
          <w:numId w:val="26"/>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 xml:space="preserve">Subject to other provisions of these Terms and Conditions, the Master Agreement and the Transaction Descriptions, in order to settle the Transactions, the Parties shall make payments under the Transaction(s) in accordance with the agreed Transaction Terms. </w:t>
      </w:r>
    </w:p>
    <w:p w14:paraId="5DEE875B" w14:textId="77777777" w:rsidR="004D0ABF" w:rsidRPr="00142B3E" w:rsidRDefault="00F101C4" w:rsidP="0078668B">
      <w:pPr>
        <w:numPr>
          <w:ilvl w:val="0"/>
          <w:numId w:val="26"/>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When calculating the amounts of liabilities and receivables arising from the Transaction Settlement, the Bank rounds the amounts off in accordance with the standard applicable at the interbank market for the given transaction type.</w:t>
      </w:r>
    </w:p>
    <w:p w14:paraId="22CB9670" w14:textId="77777777" w:rsidR="004D0ABF" w:rsidRPr="00142B3E" w:rsidRDefault="004D0ABF" w:rsidP="00BF76FF">
      <w:pPr>
        <w:numPr>
          <w:ilvl w:val="0"/>
          <w:numId w:val="26"/>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 xml:space="preserve">Transactions shall be settled through the Customer’s Settlement Accounts maintained with the Bank. </w:t>
      </w:r>
    </w:p>
    <w:p w14:paraId="7756FB22" w14:textId="77777777" w:rsidR="004D0ABF" w:rsidRPr="00142B3E" w:rsidRDefault="004D0ABF" w:rsidP="00BF76FF">
      <w:pPr>
        <w:numPr>
          <w:ilvl w:val="0"/>
          <w:numId w:val="26"/>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If the Customer has more than one Customer’s Settlement Account maintained with the Bank, the Customer shall be obligated to specify, at the time of entering into the Transaction at the latest, which of the Settlement Accounts maintained with the Bank shall serve the purpose of the Transaction Settlement. If, in the course of agreeing on the Transaction Terms, the Customer fails to specify any of the Settlement Accounts, the Transaction Settlement shall be made to the first of the Settlement Accounts specified in the Information Sheet or the Confirmation of the Account Opening that is maintained in the same currency as the currency of the Transaction Settlement.</w:t>
      </w:r>
    </w:p>
    <w:p w14:paraId="5EED4D3F" w14:textId="77777777" w:rsidR="004D0ABF" w:rsidRPr="00142B3E" w:rsidRDefault="004D0ABF" w:rsidP="00BF76FF">
      <w:pPr>
        <w:numPr>
          <w:ilvl w:val="0"/>
          <w:numId w:val="26"/>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The Customer may replace the Settlement Account maintained with the Bank and indicated in the Information Sheet or the Confirmation of the Account Opening with a different Settlement Account maintained with the Bank no later than two (2) Business Days before the Transaction Settlement. If the replacement referred to in the foregoing sentence occurs at a later time, the Customer shall not be entitled to any incidental benefits for the Bank’s delay in payment under Transaction Settlement in favour of the Customer.</w:t>
      </w:r>
    </w:p>
    <w:p w14:paraId="50B95A81" w14:textId="77777777" w:rsidR="004D0ABF" w:rsidRPr="00142B3E" w:rsidRDefault="004D0ABF" w:rsidP="00BF76FF">
      <w:pPr>
        <w:numPr>
          <w:ilvl w:val="0"/>
          <w:numId w:val="26"/>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The Customer shall be obligated to provide funds on the Customer’s Settlement Account maintained with the Bank in an amount due to the Bank as at the liability maturity date.</w:t>
      </w:r>
    </w:p>
    <w:p w14:paraId="71D1E0ED" w14:textId="77777777" w:rsidR="004D0ABF" w:rsidRPr="00142B3E" w:rsidRDefault="00E43F86" w:rsidP="00BF76FF">
      <w:pPr>
        <w:numPr>
          <w:ilvl w:val="0"/>
          <w:numId w:val="26"/>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lastRenderedPageBreak/>
        <w:t>On the Settlement Date, the Bank shall credit or debit, respectively, the Customer’s Settlement Account maintained with the Bank with the full amount of the Customer’s liability towards the Bank under Transaction Settlement regardless of the amount of the balance available on the Customer’s Settlement Account maintained with the Bank.</w:t>
      </w:r>
    </w:p>
    <w:p w14:paraId="1BAECAAD" w14:textId="77777777" w:rsidR="004D0ABF" w:rsidRPr="00142B3E" w:rsidRDefault="004D0ABF" w:rsidP="00BF76FF">
      <w:pPr>
        <w:numPr>
          <w:ilvl w:val="0"/>
          <w:numId w:val="26"/>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If</w:t>
      </w:r>
      <w:r w:rsidR="00F1448F">
        <w:rPr>
          <w:rFonts w:ascii="Verdana" w:hAnsi="Verdana"/>
          <w:color w:val="000000"/>
          <w:sz w:val="16"/>
          <w:szCs w:val="16"/>
          <w:lang w:val="en-GB"/>
        </w:rPr>
        <w:t>,</w:t>
      </w:r>
      <w:r w:rsidRPr="00142B3E">
        <w:rPr>
          <w:rFonts w:ascii="Verdana" w:hAnsi="Verdana"/>
          <w:color w:val="000000"/>
          <w:sz w:val="16"/>
          <w:szCs w:val="16"/>
          <w:lang w:val="en-GB"/>
        </w:rPr>
        <w:t xml:space="preserve"> on the Transaction Settlement Date</w:t>
      </w:r>
      <w:r w:rsidR="00F1448F">
        <w:rPr>
          <w:rFonts w:ascii="Verdana" w:hAnsi="Verdana"/>
          <w:color w:val="000000"/>
          <w:sz w:val="16"/>
          <w:szCs w:val="16"/>
          <w:lang w:val="en-GB"/>
        </w:rPr>
        <w:t>,</w:t>
      </w:r>
      <w:r w:rsidRPr="00142B3E">
        <w:rPr>
          <w:rFonts w:ascii="Verdana" w:hAnsi="Verdana"/>
          <w:color w:val="000000"/>
          <w:sz w:val="16"/>
          <w:szCs w:val="16"/>
          <w:lang w:val="en-GB"/>
        </w:rPr>
        <w:t xml:space="preserve"> there are no funds on the Customer’s Settlement Account through which the Transaction Settlement is performed in an amount requested to perform the Transaction Settlement by the Bank, the Bank shall have the right to charge any (savings and settlement account or shadow) account of the Customer maintained with the Bank with an amount required to perform the Transaction Settlement</w:t>
      </w:r>
      <w:r w:rsidR="00F1448F">
        <w:rPr>
          <w:rFonts w:ascii="Verdana" w:hAnsi="Verdana"/>
          <w:color w:val="000000"/>
          <w:sz w:val="16"/>
          <w:szCs w:val="16"/>
          <w:lang w:val="en-GB"/>
        </w:rPr>
        <w:t>. T</w:t>
      </w:r>
      <w:r w:rsidRPr="00142B3E">
        <w:rPr>
          <w:rFonts w:ascii="Verdana" w:hAnsi="Verdana"/>
          <w:color w:val="000000"/>
          <w:sz w:val="16"/>
          <w:szCs w:val="16"/>
          <w:lang w:val="en-GB"/>
        </w:rPr>
        <w:t>he Bank shall first charge the account maintained in the same currency as the Transaction Settlement currency.</w:t>
      </w:r>
    </w:p>
    <w:p w14:paraId="1BA21BF4" w14:textId="77777777" w:rsidR="004D0ABF" w:rsidRPr="00142B3E" w:rsidRDefault="004D0ABF" w:rsidP="00BF76FF">
      <w:pPr>
        <w:numPr>
          <w:ilvl w:val="0"/>
          <w:numId w:val="26"/>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 xml:space="preserve">If an account maintained in a different currency is credited or debited, the Bank shall convert the funds accumulated on such account at the rate quoted in the Foreign Exchange Rates Table applicable as at the moment of debiting. </w:t>
      </w:r>
    </w:p>
    <w:p w14:paraId="35170F99" w14:textId="77777777" w:rsidR="004D0ABF" w:rsidRPr="00142B3E" w:rsidRDefault="004D0ABF" w:rsidP="00BF76FF">
      <w:pPr>
        <w:numPr>
          <w:ilvl w:val="0"/>
          <w:numId w:val="26"/>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 xml:space="preserve">If an unauthorised debit arises on the Customer's Settlement Account maintained with the Bank as a consequence of Transaction Settlement, the Customer shall be obligated to promptly repay the unauthorised debit. </w:t>
      </w:r>
    </w:p>
    <w:p w14:paraId="50BE1DA6" w14:textId="77777777" w:rsidR="004D0ABF" w:rsidRPr="00142B3E" w:rsidRDefault="004D0ABF" w:rsidP="00BF76FF">
      <w:pPr>
        <w:numPr>
          <w:ilvl w:val="0"/>
          <w:numId w:val="26"/>
        </w:numPr>
        <w:tabs>
          <w:tab w:val="clear" w:pos="720"/>
        </w:tabs>
        <w:spacing w:before="80"/>
        <w:jc w:val="both"/>
        <w:rPr>
          <w:rFonts w:ascii="Verdana" w:hAnsi="Verdana"/>
          <w:color w:val="000000"/>
          <w:sz w:val="16"/>
          <w:szCs w:val="16"/>
          <w:lang w:val="en-GB"/>
        </w:rPr>
      </w:pPr>
      <w:r w:rsidRPr="00142B3E">
        <w:rPr>
          <w:rFonts w:ascii="Verdana" w:hAnsi="Verdana"/>
          <w:color w:val="000000"/>
          <w:sz w:val="16"/>
          <w:szCs w:val="16"/>
          <w:lang w:val="en-GB"/>
        </w:rPr>
        <w:t>If an unauthorised debit arises on the Customer's Settlement Account maintained with the Bank or if the Customer has failed to secure funds in an amount equal to the amount due to the Bank under the Transaction Settlement on the bank account specified by the Bank, the Bank shall have the right to charge interest for the delay in payment.</w:t>
      </w:r>
    </w:p>
    <w:p w14:paraId="28844492" w14:textId="77777777" w:rsidR="004D0ABF" w:rsidRPr="00142B3E" w:rsidRDefault="004D0ABF" w:rsidP="00BF76FF">
      <w:pPr>
        <w:numPr>
          <w:ilvl w:val="0"/>
          <w:numId w:val="26"/>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Repayment (performance) of pecuniary obligation under the Transaction by the Customer shall not be treated as an effective performance of the Transaction Settlement or repayment of any other payment falling due under the Transaction if the funds obtained by the Bank thereunder are subsequently returned following the decision of a competent court or authority or if the payment has been otherwise annulled.</w:t>
      </w:r>
    </w:p>
    <w:p w14:paraId="754751A7" w14:textId="77777777" w:rsidR="00D2027C" w:rsidRPr="00142B3E" w:rsidRDefault="00D2027C" w:rsidP="00BF76FF">
      <w:pPr>
        <w:spacing w:before="80"/>
        <w:jc w:val="both"/>
        <w:rPr>
          <w:rFonts w:ascii="Verdana" w:hAnsi="Verdana"/>
          <w:color w:val="000000"/>
          <w:sz w:val="16"/>
          <w:szCs w:val="16"/>
          <w:lang w:val="en-GB"/>
        </w:rPr>
      </w:pPr>
    </w:p>
    <w:p w14:paraId="4C1471D9" w14:textId="77777777" w:rsidR="004D0ABF" w:rsidRPr="00142B3E" w:rsidRDefault="004D0ABF" w:rsidP="00BF76FF">
      <w:pPr>
        <w:spacing w:before="80"/>
        <w:jc w:val="center"/>
        <w:rPr>
          <w:rFonts w:ascii="Verdana" w:hAnsi="Verdana"/>
          <w:b/>
          <w:i/>
          <w:color w:val="000000"/>
          <w:sz w:val="16"/>
          <w:szCs w:val="16"/>
          <w:lang w:val="en-GB"/>
        </w:rPr>
      </w:pPr>
      <w:r w:rsidRPr="00142B3E">
        <w:rPr>
          <w:rFonts w:ascii="Verdana" w:hAnsi="Verdana"/>
          <w:b/>
          <w:bCs/>
          <w:color w:val="000000"/>
          <w:sz w:val="16"/>
          <w:szCs w:val="16"/>
          <w:lang w:val="en-GB"/>
        </w:rPr>
        <w:t>§ 9. Events of Default</w:t>
      </w:r>
    </w:p>
    <w:p w14:paraId="4760672D" w14:textId="77777777" w:rsidR="004D0ABF" w:rsidRPr="00142B3E" w:rsidRDefault="004D0ABF" w:rsidP="00BF76FF">
      <w:pPr>
        <w:numPr>
          <w:ilvl w:val="0"/>
          <w:numId w:val="27"/>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Each of the following events occurring with respect to each Party shall constitute an Event of Default with respect to such Party (the “</w:t>
      </w:r>
      <w:r w:rsidRPr="00142B3E">
        <w:rPr>
          <w:rFonts w:ascii="Verdana" w:hAnsi="Verdana"/>
          <w:b/>
          <w:bCs/>
          <w:color w:val="000000"/>
          <w:sz w:val="16"/>
          <w:szCs w:val="16"/>
          <w:lang w:val="en-GB"/>
        </w:rPr>
        <w:t>Defaulting Party</w:t>
      </w:r>
      <w:r w:rsidRPr="00142B3E">
        <w:rPr>
          <w:rFonts w:ascii="Verdana" w:hAnsi="Verdana"/>
          <w:color w:val="000000"/>
          <w:sz w:val="16"/>
          <w:szCs w:val="16"/>
          <w:lang w:val="en-GB"/>
        </w:rPr>
        <w:t>”):</w:t>
      </w:r>
    </w:p>
    <w:p w14:paraId="5862FEEA" w14:textId="77777777" w:rsidR="004D0ABF" w:rsidRPr="00142B3E" w:rsidRDefault="004D0ABF" w:rsidP="00BF76FF">
      <w:pPr>
        <w:numPr>
          <w:ilvl w:val="1"/>
          <w:numId w:val="11"/>
        </w:numPr>
        <w:tabs>
          <w:tab w:val="clear" w:pos="964"/>
        </w:tabs>
        <w:spacing w:before="80"/>
        <w:ind w:left="1200"/>
        <w:jc w:val="both"/>
        <w:rPr>
          <w:rFonts w:ascii="Verdana" w:hAnsi="Verdana"/>
          <w:color w:val="000000"/>
          <w:sz w:val="16"/>
          <w:szCs w:val="16"/>
          <w:lang w:val="en-GB"/>
        </w:rPr>
      </w:pPr>
      <w:r w:rsidRPr="00142B3E">
        <w:rPr>
          <w:rFonts w:ascii="Verdana" w:hAnsi="Verdana"/>
          <w:color w:val="000000"/>
          <w:sz w:val="16"/>
          <w:szCs w:val="16"/>
          <w:lang w:val="en-GB"/>
        </w:rPr>
        <w:t>failure to perform a payment on its maturity date, which the Party is obliged to make under the Master Agreement or a Transaction</w:t>
      </w:r>
      <w:r w:rsidR="00F1448F">
        <w:rPr>
          <w:rFonts w:ascii="Verdana" w:hAnsi="Verdana"/>
          <w:color w:val="000000"/>
          <w:sz w:val="16"/>
          <w:szCs w:val="16"/>
          <w:lang w:val="en-GB"/>
        </w:rPr>
        <w:t>,</w:t>
      </w:r>
    </w:p>
    <w:p w14:paraId="68DA417B" w14:textId="77777777" w:rsidR="004D0ABF" w:rsidRPr="00142B3E" w:rsidRDefault="004D0ABF" w:rsidP="00BF76FF">
      <w:pPr>
        <w:numPr>
          <w:ilvl w:val="1"/>
          <w:numId w:val="11"/>
        </w:numPr>
        <w:tabs>
          <w:tab w:val="clear" w:pos="964"/>
        </w:tabs>
        <w:spacing w:before="80"/>
        <w:ind w:left="1200"/>
        <w:jc w:val="both"/>
        <w:rPr>
          <w:rFonts w:ascii="Verdana" w:hAnsi="Verdana"/>
          <w:color w:val="000000"/>
          <w:sz w:val="16"/>
          <w:szCs w:val="16"/>
          <w:lang w:val="en-GB"/>
        </w:rPr>
      </w:pPr>
      <w:r w:rsidRPr="00142B3E">
        <w:rPr>
          <w:rFonts w:ascii="Verdana" w:hAnsi="Verdana"/>
          <w:color w:val="000000"/>
          <w:sz w:val="16"/>
          <w:szCs w:val="16"/>
          <w:lang w:val="en-GB"/>
        </w:rPr>
        <w:t>occurrence of an unauthorised debit on the Customer’s Settlement Account maintained with the Bank as a consequence of performing the Transaction Settlement</w:t>
      </w:r>
      <w:r w:rsidR="00F1448F">
        <w:rPr>
          <w:rFonts w:ascii="Verdana" w:hAnsi="Verdana"/>
          <w:color w:val="000000"/>
          <w:sz w:val="16"/>
          <w:szCs w:val="16"/>
          <w:lang w:val="en-GB"/>
        </w:rPr>
        <w:t>,</w:t>
      </w:r>
    </w:p>
    <w:p w14:paraId="180EE9CC" w14:textId="77777777" w:rsidR="004D0ABF" w:rsidRPr="00142B3E" w:rsidRDefault="004D0ABF" w:rsidP="00BF76FF">
      <w:pPr>
        <w:numPr>
          <w:ilvl w:val="1"/>
          <w:numId w:val="11"/>
        </w:numPr>
        <w:tabs>
          <w:tab w:val="clear" w:pos="964"/>
        </w:tabs>
        <w:spacing w:before="80"/>
        <w:ind w:left="1200"/>
        <w:jc w:val="both"/>
        <w:rPr>
          <w:rFonts w:ascii="Verdana" w:hAnsi="Verdana"/>
          <w:color w:val="000000"/>
          <w:sz w:val="16"/>
          <w:szCs w:val="16"/>
          <w:lang w:val="en-GB"/>
        </w:rPr>
      </w:pPr>
      <w:r w:rsidRPr="00142B3E">
        <w:rPr>
          <w:rFonts w:ascii="Verdana" w:hAnsi="Verdana"/>
          <w:color w:val="000000"/>
          <w:sz w:val="16"/>
          <w:szCs w:val="16"/>
          <w:lang w:val="en-GB"/>
        </w:rPr>
        <w:t>the Customer’s failure to establish the Collateral required by the Bank</w:t>
      </w:r>
      <w:r w:rsidR="00F1448F">
        <w:rPr>
          <w:rFonts w:ascii="Verdana" w:hAnsi="Verdana"/>
          <w:color w:val="000000"/>
          <w:sz w:val="16"/>
          <w:szCs w:val="16"/>
          <w:lang w:val="en-GB"/>
        </w:rPr>
        <w:t>,</w:t>
      </w:r>
    </w:p>
    <w:p w14:paraId="0F2BEFFC" w14:textId="77777777" w:rsidR="004D0ABF" w:rsidRPr="00142B3E" w:rsidRDefault="004D0ABF" w:rsidP="00BF76FF">
      <w:pPr>
        <w:numPr>
          <w:ilvl w:val="1"/>
          <w:numId w:val="11"/>
        </w:numPr>
        <w:tabs>
          <w:tab w:val="clear" w:pos="964"/>
        </w:tabs>
        <w:spacing w:before="80"/>
        <w:ind w:left="1200"/>
        <w:jc w:val="both"/>
        <w:rPr>
          <w:rFonts w:ascii="Verdana" w:hAnsi="Verdana"/>
          <w:color w:val="000000"/>
          <w:sz w:val="16"/>
          <w:szCs w:val="16"/>
          <w:lang w:val="en-GB"/>
        </w:rPr>
      </w:pPr>
      <w:r w:rsidRPr="00142B3E">
        <w:rPr>
          <w:rFonts w:ascii="Verdana" w:hAnsi="Verdana"/>
          <w:color w:val="000000"/>
          <w:sz w:val="16"/>
          <w:szCs w:val="16"/>
          <w:lang w:val="en-GB"/>
        </w:rPr>
        <w:t>the Customer’s failure to perform any obligation under the Credit Support Agreement</w:t>
      </w:r>
      <w:r w:rsidR="00F1448F">
        <w:rPr>
          <w:rFonts w:ascii="Verdana" w:hAnsi="Verdana"/>
          <w:color w:val="000000"/>
          <w:sz w:val="16"/>
          <w:szCs w:val="16"/>
          <w:lang w:val="en-GB"/>
        </w:rPr>
        <w:t>,</w:t>
      </w:r>
      <w:r w:rsidR="00F1448F" w:rsidRPr="00142B3E">
        <w:rPr>
          <w:rFonts w:ascii="Verdana" w:hAnsi="Verdana"/>
          <w:color w:val="000000"/>
          <w:sz w:val="16"/>
          <w:szCs w:val="16"/>
          <w:lang w:val="en-GB"/>
        </w:rPr>
        <w:t xml:space="preserve"> </w:t>
      </w:r>
    </w:p>
    <w:p w14:paraId="23A244DB" w14:textId="77777777" w:rsidR="004D0ABF" w:rsidRPr="00142B3E" w:rsidRDefault="004D0ABF" w:rsidP="00BF76FF">
      <w:pPr>
        <w:numPr>
          <w:ilvl w:val="1"/>
          <w:numId w:val="11"/>
        </w:numPr>
        <w:tabs>
          <w:tab w:val="clear" w:pos="964"/>
        </w:tabs>
        <w:spacing w:before="80"/>
        <w:ind w:left="1200"/>
        <w:jc w:val="both"/>
        <w:rPr>
          <w:rFonts w:ascii="Verdana" w:hAnsi="Verdana"/>
          <w:color w:val="000000"/>
          <w:sz w:val="16"/>
          <w:szCs w:val="16"/>
          <w:lang w:val="en-GB"/>
        </w:rPr>
      </w:pPr>
      <w:r w:rsidRPr="00142B3E">
        <w:rPr>
          <w:rFonts w:ascii="Verdana" w:hAnsi="Verdana"/>
          <w:color w:val="000000"/>
          <w:sz w:val="16"/>
          <w:szCs w:val="16"/>
          <w:lang w:val="en-GB"/>
        </w:rPr>
        <w:t>submitting false documents or making false representations or warranties, or submitting documents certifying untruth or making misrepresentations by the Customer, including representations and warranties made in connection with entering into a Transaction with the Bank, the Master Agreement or any other agreement with the Bank, amendments thereto as well as in connection with establishing the Collateral</w:t>
      </w:r>
      <w:r w:rsidR="00F1448F">
        <w:rPr>
          <w:rFonts w:ascii="Verdana" w:hAnsi="Verdana"/>
          <w:color w:val="000000"/>
          <w:sz w:val="16"/>
          <w:szCs w:val="16"/>
          <w:lang w:val="en-GB"/>
        </w:rPr>
        <w:t>,</w:t>
      </w:r>
    </w:p>
    <w:p w14:paraId="233842C7" w14:textId="77777777" w:rsidR="004D0ABF" w:rsidRPr="00142B3E" w:rsidRDefault="004D0ABF" w:rsidP="00BF76FF">
      <w:pPr>
        <w:numPr>
          <w:ilvl w:val="1"/>
          <w:numId w:val="11"/>
        </w:numPr>
        <w:tabs>
          <w:tab w:val="clear" w:pos="964"/>
        </w:tabs>
        <w:spacing w:before="80"/>
        <w:ind w:left="1200"/>
        <w:jc w:val="both"/>
        <w:rPr>
          <w:rFonts w:ascii="Verdana" w:hAnsi="Verdana"/>
          <w:color w:val="000000"/>
          <w:sz w:val="16"/>
          <w:szCs w:val="16"/>
          <w:lang w:val="en-GB"/>
        </w:rPr>
      </w:pPr>
      <w:r w:rsidRPr="00142B3E">
        <w:rPr>
          <w:rFonts w:ascii="Verdana" w:hAnsi="Verdana"/>
          <w:color w:val="000000"/>
          <w:sz w:val="16"/>
          <w:szCs w:val="16"/>
          <w:lang w:val="en-GB"/>
        </w:rPr>
        <w:t>seizure by enforcement authority of debts under one or more Customer's Settlement Account maintained with the Bank</w:t>
      </w:r>
      <w:r w:rsidR="00F1448F">
        <w:rPr>
          <w:rFonts w:ascii="Verdana" w:hAnsi="Verdana"/>
          <w:color w:val="000000"/>
          <w:sz w:val="16"/>
          <w:szCs w:val="16"/>
          <w:lang w:val="en-GB"/>
        </w:rPr>
        <w:t>,</w:t>
      </w:r>
    </w:p>
    <w:p w14:paraId="40668F21" w14:textId="77777777" w:rsidR="004D0ABF" w:rsidRPr="00142B3E" w:rsidRDefault="004D0ABF" w:rsidP="00BF76FF">
      <w:pPr>
        <w:numPr>
          <w:ilvl w:val="1"/>
          <w:numId w:val="11"/>
        </w:numPr>
        <w:tabs>
          <w:tab w:val="clear" w:pos="964"/>
        </w:tabs>
        <w:spacing w:before="80"/>
        <w:ind w:left="1200"/>
        <w:jc w:val="both"/>
        <w:rPr>
          <w:rFonts w:ascii="Verdana" w:hAnsi="Verdana"/>
          <w:color w:val="000000"/>
          <w:sz w:val="16"/>
          <w:szCs w:val="16"/>
          <w:lang w:val="en-GB"/>
        </w:rPr>
      </w:pPr>
      <w:r w:rsidRPr="00142B3E">
        <w:rPr>
          <w:rFonts w:ascii="Verdana" w:hAnsi="Verdana"/>
          <w:color w:val="000000"/>
          <w:sz w:val="16"/>
          <w:szCs w:val="16"/>
          <w:lang w:val="en-GB"/>
        </w:rPr>
        <w:t>occurrence of the following factual or legal events resulting in loss or decrease of the value of the Collateral, including</w:t>
      </w:r>
      <w:r w:rsidR="00F1448F">
        <w:rPr>
          <w:rFonts w:ascii="Verdana" w:hAnsi="Verdana"/>
          <w:color w:val="000000"/>
          <w:sz w:val="16"/>
          <w:szCs w:val="16"/>
          <w:lang w:val="en-GB"/>
        </w:rPr>
        <w:t>,</w:t>
      </w:r>
    </w:p>
    <w:p w14:paraId="398DBFBA" w14:textId="77777777" w:rsidR="004D0ABF" w:rsidRPr="00142B3E" w:rsidRDefault="004D0ABF" w:rsidP="00BF76FF">
      <w:pPr>
        <w:numPr>
          <w:ilvl w:val="2"/>
          <w:numId w:val="11"/>
        </w:numPr>
        <w:tabs>
          <w:tab w:val="clear" w:pos="1420"/>
          <w:tab w:val="num" w:pos="1560"/>
        </w:tabs>
        <w:spacing w:before="80"/>
        <w:ind w:left="1560" w:hanging="360"/>
        <w:jc w:val="both"/>
        <w:rPr>
          <w:rFonts w:ascii="Verdana" w:hAnsi="Verdana"/>
          <w:color w:val="000000"/>
          <w:sz w:val="16"/>
          <w:szCs w:val="16"/>
          <w:lang w:val="en-GB"/>
        </w:rPr>
      </w:pPr>
      <w:r w:rsidRPr="00142B3E">
        <w:rPr>
          <w:rFonts w:ascii="Verdana" w:hAnsi="Verdana"/>
          <w:color w:val="000000"/>
          <w:sz w:val="16"/>
          <w:szCs w:val="16"/>
          <w:lang w:val="en-GB"/>
        </w:rPr>
        <w:t>establishing the Collateral ineffectively or discovering legal defect(s) in the assets constituting the Collateral</w:t>
      </w:r>
      <w:r w:rsidR="00F1448F">
        <w:rPr>
          <w:rFonts w:ascii="Verdana" w:hAnsi="Verdana"/>
          <w:color w:val="000000"/>
          <w:sz w:val="16"/>
          <w:szCs w:val="16"/>
          <w:lang w:val="en-GB"/>
        </w:rPr>
        <w:t>,</w:t>
      </w:r>
    </w:p>
    <w:p w14:paraId="0E011B24" w14:textId="77777777" w:rsidR="004D0ABF" w:rsidRPr="00142B3E" w:rsidRDefault="004D0ABF" w:rsidP="00BF76FF">
      <w:pPr>
        <w:numPr>
          <w:ilvl w:val="2"/>
          <w:numId w:val="11"/>
        </w:numPr>
        <w:tabs>
          <w:tab w:val="clear" w:pos="1420"/>
          <w:tab w:val="num" w:pos="1560"/>
        </w:tabs>
        <w:spacing w:before="80"/>
        <w:ind w:left="1560" w:hanging="360"/>
        <w:jc w:val="both"/>
        <w:rPr>
          <w:rFonts w:ascii="Verdana" w:hAnsi="Verdana"/>
          <w:color w:val="000000"/>
          <w:sz w:val="16"/>
          <w:szCs w:val="16"/>
          <w:lang w:val="en-GB"/>
        </w:rPr>
      </w:pPr>
      <w:r w:rsidRPr="00142B3E">
        <w:rPr>
          <w:rFonts w:ascii="Verdana" w:hAnsi="Verdana"/>
          <w:color w:val="000000"/>
          <w:sz w:val="16"/>
          <w:szCs w:val="16"/>
          <w:lang w:val="en-GB"/>
        </w:rPr>
        <w:t>seizure by the enforcement authority of assets constituting the Collateral</w:t>
      </w:r>
      <w:r w:rsidR="00F1448F">
        <w:rPr>
          <w:rFonts w:ascii="Verdana" w:hAnsi="Verdana"/>
          <w:color w:val="000000"/>
          <w:sz w:val="16"/>
          <w:szCs w:val="16"/>
          <w:lang w:val="en-GB"/>
        </w:rPr>
        <w:t>,</w:t>
      </w:r>
    </w:p>
    <w:p w14:paraId="5B7ADC03" w14:textId="77777777" w:rsidR="004D0ABF" w:rsidRPr="00142B3E" w:rsidRDefault="004D0ABF" w:rsidP="00BF76FF">
      <w:pPr>
        <w:numPr>
          <w:ilvl w:val="2"/>
          <w:numId w:val="11"/>
        </w:numPr>
        <w:tabs>
          <w:tab w:val="clear" w:pos="1420"/>
          <w:tab w:val="num" w:pos="1560"/>
        </w:tabs>
        <w:spacing w:before="80"/>
        <w:ind w:left="1560" w:hanging="360"/>
        <w:jc w:val="both"/>
        <w:rPr>
          <w:rFonts w:ascii="Verdana" w:hAnsi="Verdana"/>
          <w:color w:val="000000"/>
          <w:sz w:val="16"/>
          <w:szCs w:val="16"/>
          <w:lang w:val="en-GB"/>
        </w:rPr>
      </w:pPr>
      <w:r w:rsidRPr="00142B3E">
        <w:rPr>
          <w:rFonts w:ascii="Verdana" w:hAnsi="Verdana"/>
          <w:color w:val="000000"/>
          <w:sz w:val="16"/>
          <w:szCs w:val="16"/>
          <w:lang w:val="en-GB"/>
        </w:rPr>
        <w:t>establishment of the Collateral that is legally ineffective or is null and void</w:t>
      </w:r>
      <w:r w:rsidR="00F1448F">
        <w:rPr>
          <w:rFonts w:ascii="Verdana" w:hAnsi="Verdana"/>
          <w:color w:val="000000"/>
          <w:sz w:val="16"/>
          <w:szCs w:val="16"/>
          <w:lang w:val="en-GB"/>
        </w:rPr>
        <w:t>,</w:t>
      </w:r>
    </w:p>
    <w:p w14:paraId="1357582D" w14:textId="77777777" w:rsidR="00F649B2" w:rsidRPr="00142B3E" w:rsidRDefault="00F649B2" w:rsidP="00BF76FF">
      <w:pPr>
        <w:numPr>
          <w:ilvl w:val="1"/>
          <w:numId w:val="11"/>
        </w:numPr>
        <w:tabs>
          <w:tab w:val="clear" w:pos="964"/>
          <w:tab w:val="num" w:pos="1276"/>
        </w:tabs>
        <w:spacing w:before="80"/>
        <w:ind w:left="1134" w:hanging="425"/>
        <w:jc w:val="both"/>
        <w:rPr>
          <w:rFonts w:ascii="Verdana" w:hAnsi="Verdana"/>
          <w:color w:val="000000"/>
          <w:sz w:val="16"/>
          <w:szCs w:val="16"/>
          <w:lang w:val="en-GB"/>
        </w:rPr>
      </w:pPr>
      <w:r w:rsidRPr="00142B3E">
        <w:rPr>
          <w:rFonts w:ascii="Verdana" w:hAnsi="Verdana"/>
          <w:color w:val="000000"/>
          <w:sz w:val="16"/>
          <w:szCs w:val="16"/>
          <w:lang w:val="en-GB"/>
        </w:rPr>
        <w:t>occurrence of other events specified in the Credit Support Agreement or separate documents signed by the Customer.</w:t>
      </w:r>
    </w:p>
    <w:p w14:paraId="18DE7E35" w14:textId="77777777" w:rsidR="004D0ABF" w:rsidRPr="00142B3E" w:rsidRDefault="004D0ABF" w:rsidP="00BF76FF">
      <w:pPr>
        <w:numPr>
          <w:ilvl w:val="0"/>
          <w:numId w:val="27"/>
        </w:numPr>
        <w:tabs>
          <w:tab w:val="decimal" w:pos="720"/>
          <w:tab w:val="num" w:pos="2856"/>
        </w:tabs>
        <w:spacing w:before="80"/>
        <w:jc w:val="both"/>
        <w:rPr>
          <w:rFonts w:ascii="Verdana" w:hAnsi="Verdana"/>
          <w:color w:val="000000"/>
          <w:sz w:val="16"/>
          <w:szCs w:val="16"/>
          <w:lang w:val="en-GB"/>
        </w:rPr>
      </w:pPr>
      <w:r w:rsidRPr="00142B3E">
        <w:rPr>
          <w:rFonts w:ascii="Verdana" w:hAnsi="Verdana"/>
          <w:color w:val="000000"/>
          <w:sz w:val="16"/>
          <w:szCs w:val="16"/>
          <w:lang w:val="en-GB"/>
        </w:rPr>
        <w:t>The Defaulting Party shall be obligated to promptly inform the other Party (the “Non-Defaulting Party”) of the occurrence of any of the Events of Default affecting the Defaulting Party.</w:t>
      </w:r>
    </w:p>
    <w:p w14:paraId="2A9C7226" w14:textId="77777777" w:rsidR="004D0ABF" w:rsidRPr="00142B3E" w:rsidRDefault="004D0ABF" w:rsidP="00BF76FF">
      <w:pPr>
        <w:spacing w:before="80"/>
        <w:jc w:val="center"/>
        <w:rPr>
          <w:rFonts w:ascii="Verdana" w:hAnsi="Verdana"/>
          <w:color w:val="000000"/>
          <w:sz w:val="16"/>
          <w:szCs w:val="16"/>
          <w:lang w:val="en-GB"/>
        </w:rPr>
      </w:pPr>
    </w:p>
    <w:p w14:paraId="4ED3ECCD" w14:textId="77777777" w:rsidR="004D0ABF" w:rsidRPr="00142B3E" w:rsidRDefault="004D0ABF" w:rsidP="00BF76FF">
      <w:pPr>
        <w:spacing w:before="80"/>
        <w:jc w:val="center"/>
        <w:rPr>
          <w:rFonts w:ascii="Verdana" w:hAnsi="Verdana"/>
          <w:b/>
          <w:i/>
          <w:color w:val="000000"/>
          <w:sz w:val="16"/>
          <w:szCs w:val="16"/>
          <w:lang w:val="en-GB"/>
        </w:rPr>
      </w:pPr>
      <w:r w:rsidRPr="00142B3E">
        <w:rPr>
          <w:rFonts w:ascii="Verdana" w:hAnsi="Verdana"/>
          <w:b/>
          <w:bCs/>
          <w:color w:val="000000"/>
          <w:sz w:val="16"/>
          <w:szCs w:val="16"/>
          <w:lang w:val="en-GB"/>
        </w:rPr>
        <w:t>§ 10. Consequences of Event of Default</w:t>
      </w:r>
    </w:p>
    <w:p w14:paraId="33305BE0" w14:textId="77777777" w:rsidR="00426E55" w:rsidRPr="00142B3E" w:rsidRDefault="004D0ABF" w:rsidP="00BF76FF">
      <w:pPr>
        <w:numPr>
          <w:ilvl w:val="0"/>
          <w:numId w:val="28"/>
        </w:numPr>
        <w:tabs>
          <w:tab w:val="clear" w:pos="454"/>
        </w:tabs>
        <w:spacing w:before="80"/>
        <w:ind w:left="720" w:hanging="360"/>
        <w:jc w:val="both"/>
        <w:rPr>
          <w:rFonts w:ascii="Verdana" w:hAnsi="Verdana"/>
          <w:color w:val="000000"/>
          <w:sz w:val="16"/>
          <w:szCs w:val="16"/>
          <w:lang w:val="en-GB"/>
        </w:rPr>
      </w:pPr>
      <w:r w:rsidRPr="00142B3E">
        <w:rPr>
          <w:rFonts w:ascii="Verdana" w:hAnsi="Verdana"/>
          <w:color w:val="000000"/>
          <w:sz w:val="16"/>
          <w:szCs w:val="16"/>
          <w:lang w:val="en-GB"/>
        </w:rPr>
        <w:t>If an Event of Default occurs with respect to the Customer, the Bank shall have the right to perform the Early Termination as of the time it has become aware of the Event of Default. The Bank shall notify the Customer, in an electronic form, in writing or by phone, of the Early Termination.</w:t>
      </w:r>
    </w:p>
    <w:p w14:paraId="61416D53" w14:textId="77777777" w:rsidR="00653E3E" w:rsidRPr="00142B3E" w:rsidRDefault="00653E3E" w:rsidP="00BF76FF">
      <w:pPr>
        <w:numPr>
          <w:ilvl w:val="0"/>
          <w:numId w:val="28"/>
        </w:numPr>
        <w:tabs>
          <w:tab w:val="clear" w:pos="454"/>
          <w:tab w:val="num" w:pos="709"/>
        </w:tabs>
        <w:spacing w:before="80"/>
        <w:ind w:left="720" w:hanging="360"/>
        <w:jc w:val="both"/>
        <w:rPr>
          <w:rFonts w:ascii="Verdana" w:hAnsi="Verdana"/>
          <w:color w:val="000000"/>
          <w:sz w:val="16"/>
          <w:szCs w:val="16"/>
          <w:lang w:val="en-GB"/>
        </w:rPr>
      </w:pPr>
      <w:r w:rsidRPr="00142B3E">
        <w:rPr>
          <w:rFonts w:ascii="Verdana" w:hAnsi="Verdana"/>
          <w:color w:val="000000"/>
          <w:sz w:val="16"/>
          <w:szCs w:val="16"/>
          <w:lang w:val="en-GB"/>
        </w:rPr>
        <w:t>Immediately after having become aware of the occurrence of Event of Default with respect to the Bank, the Customer shall notify the Bank, by fax, in an electronic form or in writing, of stating the occurrence of Event of Default</w:t>
      </w:r>
      <w:r w:rsidR="00F1448F">
        <w:rPr>
          <w:rFonts w:ascii="Verdana" w:hAnsi="Verdana"/>
          <w:color w:val="000000"/>
          <w:sz w:val="16"/>
          <w:szCs w:val="16"/>
          <w:lang w:val="en-GB"/>
        </w:rPr>
        <w:t>.</w:t>
      </w:r>
      <w:r w:rsidRPr="00142B3E">
        <w:rPr>
          <w:rFonts w:ascii="Verdana" w:hAnsi="Verdana"/>
          <w:color w:val="000000"/>
          <w:sz w:val="16"/>
          <w:szCs w:val="16"/>
          <w:lang w:val="en-GB"/>
        </w:rPr>
        <w:t xml:space="preserve"> On the basis of the notice referred to in the foregoing sentence, provided it is not unfunded, the Bank shall set the Early Termination Date that may not fall later than on the twentieth (20th) Business Day after the notice referred to in the foregoing sentence and perform the Early Termination as at the set date.</w:t>
      </w:r>
    </w:p>
    <w:p w14:paraId="260BF7E6" w14:textId="77777777" w:rsidR="004D0ABF" w:rsidRPr="00142B3E" w:rsidRDefault="004D0ABF" w:rsidP="00BF76FF">
      <w:pPr>
        <w:numPr>
          <w:ilvl w:val="0"/>
          <w:numId w:val="28"/>
        </w:numPr>
        <w:tabs>
          <w:tab w:val="clear" w:pos="454"/>
        </w:tabs>
        <w:spacing w:before="80"/>
        <w:ind w:left="720" w:hanging="360"/>
        <w:jc w:val="both"/>
        <w:rPr>
          <w:rFonts w:ascii="Verdana" w:hAnsi="Verdana"/>
          <w:color w:val="000000"/>
          <w:sz w:val="16"/>
          <w:szCs w:val="16"/>
          <w:lang w:val="en-GB"/>
        </w:rPr>
      </w:pPr>
      <w:r w:rsidRPr="00142B3E">
        <w:rPr>
          <w:rFonts w:ascii="Verdana" w:hAnsi="Verdana"/>
          <w:color w:val="000000"/>
          <w:sz w:val="16"/>
          <w:szCs w:val="16"/>
          <w:lang w:val="en-GB"/>
        </w:rPr>
        <w:t>If an Event of Default occurs with respect to a Party, then as of the time it has become aware of the Event of Default, the Non-Defaulting Party shall have the right to refrain from paying any amounts in favour of the Defaulting Party under the Transaction, save for the T</w:t>
      </w:r>
      <w:r w:rsidRPr="00142B3E">
        <w:rPr>
          <w:rFonts w:ascii="Verdana" w:hAnsi="Verdana"/>
          <w:sz w:val="16"/>
          <w:szCs w:val="16"/>
          <w:lang w:val="en-GB"/>
        </w:rPr>
        <w:t>erm Savings Deposits</w:t>
      </w:r>
      <w:r w:rsidRPr="00142B3E">
        <w:rPr>
          <w:rFonts w:ascii="Verdana" w:hAnsi="Verdana"/>
          <w:color w:val="000000"/>
          <w:sz w:val="16"/>
          <w:szCs w:val="16"/>
          <w:lang w:val="en-GB"/>
        </w:rPr>
        <w:t xml:space="preserve"> and the Term Deposit Transactions, and shall not be obligated to pay any late payment interest thereunder. The said right shall be vested in the Non-</w:t>
      </w:r>
      <w:r w:rsidRPr="00142B3E">
        <w:rPr>
          <w:rFonts w:ascii="Verdana" w:hAnsi="Verdana"/>
          <w:color w:val="000000"/>
          <w:sz w:val="16"/>
          <w:szCs w:val="16"/>
          <w:lang w:val="en-GB"/>
        </w:rPr>
        <w:lastRenderedPageBreak/>
        <w:t>Defaulting Party until the Event of Default ceases to exist or becomes remedied and the Defaulting Party has settled any and all liabilities under the Master Agreement and the Transactions.</w:t>
      </w:r>
    </w:p>
    <w:p w14:paraId="3431F7DD" w14:textId="77777777" w:rsidR="004D0ABF" w:rsidRPr="00142B3E" w:rsidRDefault="004D0ABF" w:rsidP="00BF76FF">
      <w:pPr>
        <w:numPr>
          <w:ilvl w:val="0"/>
          <w:numId w:val="28"/>
        </w:numPr>
        <w:tabs>
          <w:tab w:val="clear" w:pos="454"/>
        </w:tabs>
        <w:spacing w:before="80"/>
        <w:ind w:left="720" w:hanging="360"/>
        <w:jc w:val="both"/>
        <w:rPr>
          <w:rFonts w:ascii="Verdana" w:hAnsi="Verdana"/>
          <w:color w:val="000000"/>
          <w:sz w:val="16"/>
          <w:szCs w:val="16"/>
          <w:lang w:val="en-GB"/>
        </w:rPr>
      </w:pPr>
      <w:r w:rsidRPr="00142B3E">
        <w:rPr>
          <w:rFonts w:ascii="Verdana" w:hAnsi="Verdana"/>
          <w:color w:val="000000"/>
          <w:sz w:val="16"/>
          <w:szCs w:val="16"/>
          <w:lang w:val="en-GB"/>
        </w:rPr>
        <w:t xml:space="preserve">As of the Early Termination Date, the obligations </w:t>
      </w:r>
      <w:bookmarkStart w:id="1" w:name="_DV_M507"/>
      <w:bookmarkEnd w:id="1"/>
      <w:r w:rsidRPr="00142B3E">
        <w:rPr>
          <w:rFonts w:ascii="Verdana" w:hAnsi="Verdana"/>
          <w:color w:val="000000"/>
          <w:sz w:val="16"/>
          <w:szCs w:val="16"/>
          <w:lang w:val="en-GB"/>
        </w:rPr>
        <w:t>of the Bank and the Customer (whether due or not) arising from the Transactions (save for the T</w:t>
      </w:r>
      <w:r w:rsidRPr="00142B3E">
        <w:rPr>
          <w:rFonts w:ascii="Verdana" w:hAnsi="Verdana"/>
          <w:sz w:val="16"/>
          <w:szCs w:val="16"/>
          <w:lang w:val="en-GB"/>
        </w:rPr>
        <w:t xml:space="preserve">erm Savings Deposits and </w:t>
      </w:r>
      <w:r w:rsidRPr="00142B3E">
        <w:rPr>
          <w:rFonts w:ascii="Verdana" w:hAnsi="Verdana"/>
          <w:color w:val="000000"/>
          <w:sz w:val="16"/>
          <w:szCs w:val="16"/>
          <w:lang w:val="en-GB"/>
        </w:rPr>
        <w:t>Term Deposit Transactions) shall become the obligation to determine and pay the Early Termination Amount (which, however, shall not constitute a novation within the meaning of Article 506 § 1 of the Civil Code).</w:t>
      </w:r>
    </w:p>
    <w:p w14:paraId="7BFEB3CC" w14:textId="77777777" w:rsidR="004D0ABF" w:rsidRPr="00142B3E" w:rsidRDefault="004D0ABF" w:rsidP="00BF76FF">
      <w:pPr>
        <w:numPr>
          <w:ilvl w:val="0"/>
          <w:numId w:val="28"/>
        </w:numPr>
        <w:tabs>
          <w:tab w:val="clear" w:pos="454"/>
        </w:tabs>
        <w:spacing w:before="80"/>
        <w:ind w:left="720" w:hanging="360"/>
        <w:jc w:val="both"/>
        <w:rPr>
          <w:rFonts w:ascii="Verdana" w:hAnsi="Verdana"/>
          <w:color w:val="000000"/>
          <w:sz w:val="16"/>
          <w:szCs w:val="16"/>
          <w:lang w:val="en-GB"/>
        </w:rPr>
      </w:pPr>
      <w:r w:rsidRPr="00142B3E">
        <w:rPr>
          <w:rFonts w:ascii="Verdana" w:hAnsi="Verdana"/>
          <w:sz w:val="16"/>
          <w:szCs w:val="16"/>
          <w:lang w:val="en-GB"/>
        </w:rPr>
        <w:t>The Early Termination Amount calculated by the Bank as at the Early Termination Date shall be equal to the sum of the following values:</w:t>
      </w:r>
    </w:p>
    <w:p w14:paraId="75448321" w14:textId="77777777" w:rsidR="004D0ABF" w:rsidRPr="00142B3E" w:rsidRDefault="004D0ABF" w:rsidP="00BF76FF">
      <w:pPr>
        <w:numPr>
          <w:ilvl w:val="1"/>
          <w:numId w:val="28"/>
        </w:numPr>
        <w:tabs>
          <w:tab w:val="clear" w:pos="964"/>
          <w:tab w:val="num" w:pos="1080"/>
        </w:tabs>
        <w:spacing w:before="80"/>
        <w:ind w:left="1080" w:hanging="360"/>
        <w:jc w:val="both"/>
        <w:rPr>
          <w:rFonts w:ascii="Verdana" w:hAnsi="Verdana"/>
          <w:color w:val="000000"/>
          <w:sz w:val="16"/>
          <w:szCs w:val="16"/>
          <w:lang w:val="en-GB"/>
        </w:rPr>
      </w:pPr>
      <w:r w:rsidRPr="00142B3E">
        <w:rPr>
          <w:rFonts w:ascii="Verdana" w:hAnsi="Verdana"/>
          <w:sz w:val="16"/>
          <w:szCs w:val="16"/>
          <w:lang w:val="en-GB"/>
        </w:rPr>
        <w:t xml:space="preserve">the sum of the due or undue liabilities of the Bank and the Customer under the Transactions (save for the </w:t>
      </w:r>
      <w:r w:rsidRPr="00142B3E">
        <w:rPr>
          <w:rFonts w:ascii="Verdana" w:hAnsi="Verdana"/>
          <w:color w:val="000000"/>
          <w:sz w:val="16"/>
          <w:szCs w:val="16"/>
          <w:lang w:val="en-GB"/>
        </w:rPr>
        <w:t>T</w:t>
      </w:r>
      <w:r w:rsidRPr="00142B3E">
        <w:rPr>
          <w:rFonts w:ascii="Verdana" w:hAnsi="Verdana"/>
          <w:sz w:val="16"/>
          <w:szCs w:val="16"/>
          <w:lang w:val="en-GB"/>
        </w:rPr>
        <w:t>erm Savings Deposits</w:t>
      </w:r>
      <w:r w:rsidRPr="00142B3E">
        <w:rPr>
          <w:rFonts w:ascii="Verdana" w:hAnsi="Verdana"/>
          <w:color w:val="000000"/>
          <w:sz w:val="16"/>
          <w:szCs w:val="16"/>
          <w:lang w:val="en-GB"/>
        </w:rPr>
        <w:t xml:space="preserve"> and </w:t>
      </w:r>
      <w:r w:rsidRPr="00142B3E">
        <w:rPr>
          <w:rFonts w:ascii="Verdana" w:hAnsi="Verdana"/>
          <w:sz w:val="16"/>
          <w:szCs w:val="16"/>
          <w:lang w:val="en-GB"/>
        </w:rPr>
        <w:t>Term Deposit Transactions) calculated in the manner set out for calculating the Net Present Value of each Transaction subject to the Early Termination</w:t>
      </w:r>
      <w:r w:rsidR="00E43418">
        <w:rPr>
          <w:rFonts w:ascii="Verdana" w:hAnsi="Verdana"/>
          <w:sz w:val="16"/>
          <w:szCs w:val="16"/>
          <w:lang w:val="en-GB"/>
        </w:rPr>
        <w:t>,</w:t>
      </w:r>
      <w:r w:rsidRPr="00142B3E">
        <w:rPr>
          <w:rFonts w:ascii="Verdana" w:hAnsi="Verdana"/>
          <w:sz w:val="16"/>
          <w:szCs w:val="16"/>
          <w:lang w:val="en-GB"/>
        </w:rPr>
        <w:t xml:space="preserve"> and</w:t>
      </w:r>
    </w:p>
    <w:p w14:paraId="60678A17" w14:textId="77777777" w:rsidR="004D0ABF" w:rsidRPr="00142B3E" w:rsidRDefault="004D0ABF" w:rsidP="00BF76FF">
      <w:pPr>
        <w:numPr>
          <w:ilvl w:val="1"/>
          <w:numId w:val="28"/>
        </w:numPr>
        <w:tabs>
          <w:tab w:val="clear" w:pos="964"/>
          <w:tab w:val="num" w:pos="1080"/>
        </w:tabs>
        <w:spacing w:before="80"/>
        <w:ind w:left="1080" w:hanging="360"/>
        <w:jc w:val="both"/>
        <w:rPr>
          <w:rFonts w:ascii="Verdana" w:hAnsi="Verdana"/>
          <w:color w:val="000000"/>
          <w:sz w:val="16"/>
          <w:szCs w:val="16"/>
          <w:lang w:val="en-GB"/>
        </w:rPr>
      </w:pPr>
      <w:r w:rsidRPr="00142B3E">
        <w:rPr>
          <w:rFonts w:ascii="Verdana" w:hAnsi="Verdana"/>
          <w:sz w:val="16"/>
          <w:szCs w:val="16"/>
          <w:lang w:val="en-GB"/>
        </w:rPr>
        <w:t xml:space="preserve">the value of the matured liabilities due and payable by each Party under the Transactions (other than the </w:t>
      </w:r>
      <w:r w:rsidRPr="00142B3E">
        <w:rPr>
          <w:rFonts w:ascii="Verdana" w:hAnsi="Verdana"/>
          <w:color w:val="000000"/>
          <w:sz w:val="16"/>
          <w:szCs w:val="16"/>
          <w:lang w:val="en-GB"/>
        </w:rPr>
        <w:t>T</w:t>
      </w:r>
      <w:r w:rsidRPr="00142B3E">
        <w:rPr>
          <w:rFonts w:ascii="Verdana" w:hAnsi="Verdana"/>
          <w:sz w:val="16"/>
          <w:szCs w:val="16"/>
          <w:lang w:val="en-GB"/>
        </w:rPr>
        <w:t>erm Savings Deposits</w:t>
      </w:r>
      <w:r w:rsidRPr="00142B3E">
        <w:rPr>
          <w:rFonts w:ascii="Verdana" w:hAnsi="Verdana"/>
          <w:color w:val="000000"/>
          <w:sz w:val="16"/>
          <w:szCs w:val="16"/>
          <w:lang w:val="en-GB"/>
        </w:rPr>
        <w:t xml:space="preserve"> and </w:t>
      </w:r>
      <w:r w:rsidRPr="00142B3E">
        <w:rPr>
          <w:rFonts w:ascii="Verdana" w:hAnsi="Verdana"/>
          <w:sz w:val="16"/>
          <w:szCs w:val="16"/>
          <w:lang w:val="en-GB"/>
        </w:rPr>
        <w:t xml:space="preserve">Term Deposit Transactions). </w:t>
      </w:r>
    </w:p>
    <w:p w14:paraId="7F296CFE" w14:textId="77777777" w:rsidR="004D0ABF" w:rsidRPr="00142B3E" w:rsidRDefault="004D0ABF" w:rsidP="00BF76FF">
      <w:pPr>
        <w:numPr>
          <w:ilvl w:val="0"/>
          <w:numId w:val="28"/>
        </w:numPr>
        <w:tabs>
          <w:tab w:val="clear" w:pos="454"/>
        </w:tabs>
        <w:spacing w:before="80"/>
        <w:ind w:left="720" w:hanging="360"/>
        <w:jc w:val="both"/>
        <w:rPr>
          <w:rFonts w:ascii="Verdana" w:hAnsi="Verdana"/>
          <w:color w:val="000000"/>
          <w:sz w:val="16"/>
          <w:szCs w:val="16"/>
          <w:lang w:val="en-GB"/>
        </w:rPr>
      </w:pPr>
      <w:r w:rsidRPr="00142B3E">
        <w:rPr>
          <w:rFonts w:ascii="Verdana" w:hAnsi="Verdana"/>
          <w:color w:val="000000"/>
          <w:sz w:val="16"/>
          <w:szCs w:val="16"/>
          <w:lang w:val="en-GB"/>
        </w:rPr>
        <w:t xml:space="preserve">After calculating the Early Termination Amount, the Bank shall either credit (if the Early Termination Amount is payable to the Customer) or debit (if the Early Termination Amount is payable to the Bank) the Customer’s Settlement Account maintained with the Bank. </w:t>
      </w:r>
    </w:p>
    <w:p w14:paraId="734747E7" w14:textId="77777777" w:rsidR="004D0ABF" w:rsidRPr="00142B3E" w:rsidRDefault="004D0ABF" w:rsidP="00BF76FF">
      <w:pPr>
        <w:numPr>
          <w:ilvl w:val="0"/>
          <w:numId w:val="28"/>
        </w:numPr>
        <w:tabs>
          <w:tab w:val="clear" w:pos="454"/>
        </w:tabs>
        <w:spacing w:before="80"/>
        <w:ind w:left="720" w:hanging="360"/>
        <w:jc w:val="both"/>
        <w:rPr>
          <w:rFonts w:ascii="Verdana" w:hAnsi="Verdana"/>
          <w:color w:val="000000"/>
          <w:sz w:val="16"/>
          <w:szCs w:val="16"/>
          <w:lang w:val="en-GB"/>
        </w:rPr>
      </w:pPr>
      <w:r w:rsidRPr="00142B3E">
        <w:rPr>
          <w:rFonts w:ascii="Verdana" w:hAnsi="Verdana"/>
          <w:color w:val="000000"/>
          <w:sz w:val="16"/>
          <w:szCs w:val="16"/>
          <w:lang w:val="en-GB"/>
        </w:rPr>
        <w:t>Any calculations related to the computing of the Early Termination Amount are performed by the Bank. After having calculated the Early Termination Amount and performed the Early Termination, the Bank shall notify the Customer about the value of the Early Termination Amount in the manner specified in § 10.1 above. If the Customer requests so in writing, the Bank shall substantiate the Early Termination Amount calculated by the Bank.</w:t>
      </w:r>
    </w:p>
    <w:p w14:paraId="109E5E09" w14:textId="77777777" w:rsidR="004D0ABF" w:rsidRPr="00142B3E" w:rsidRDefault="004D0ABF" w:rsidP="00BF76FF">
      <w:pPr>
        <w:numPr>
          <w:ilvl w:val="0"/>
          <w:numId w:val="28"/>
        </w:numPr>
        <w:tabs>
          <w:tab w:val="clear" w:pos="454"/>
        </w:tabs>
        <w:spacing w:before="80"/>
        <w:ind w:left="720" w:hanging="360"/>
        <w:jc w:val="both"/>
        <w:rPr>
          <w:rFonts w:ascii="Verdana" w:hAnsi="Verdana"/>
          <w:color w:val="000000"/>
          <w:sz w:val="16"/>
          <w:szCs w:val="16"/>
          <w:lang w:val="en-GB"/>
        </w:rPr>
      </w:pPr>
      <w:r w:rsidRPr="00142B3E">
        <w:rPr>
          <w:rFonts w:ascii="Verdana" w:hAnsi="Verdana"/>
          <w:color w:val="000000"/>
          <w:sz w:val="16"/>
          <w:szCs w:val="16"/>
          <w:lang w:val="en-GB"/>
        </w:rPr>
        <w:t xml:space="preserve">The Bank shall have the right to request to be reimbursed for, and the Customer shall cover all documented costs and charges related to the Early Termination. The Bank may also </w:t>
      </w:r>
      <w:r w:rsidRPr="00142B3E">
        <w:rPr>
          <w:rFonts w:ascii="Verdana" w:hAnsi="Verdana"/>
          <w:sz w:val="16"/>
          <w:szCs w:val="16"/>
          <w:lang w:val="en-GB"/>
        </w:rPr>
        <w:t>seek compensation on general terms in accordance with provisions of the Civil Code.</w:t>
      </w:r>
    </w:p>
    <w:p w14:paraId="268A2F27" w14:textId="77777777" w:rsidR="004D0ABF" w:rsidRPr="00142B3E" w:rsidRDefault="004D0ABF" w:rsidP="00BF76FF">
      <w:pPr>
        <w:spacing w:before="80"/>
        <w:jc w:val="both"/>
        <w:rPr>
          <w:rFonts w:ascii="Verdana" w:hAnsi="Verdana"/>
          <w:color w:val="000000"/>
          <w:sz w:val="16"/>
          <w:szCs w:val="16"/>
          <w:lang w:val="en-GB"/>
        </w:rPr>
      </w:pPr>
    </w:p>
    <w:p w14:paraId="1E3FA145" w14:textId="77777777" w:rsidR="004D0ABF" w:rsidRPr="00142B3E" w:rsidRDefault="004D0ABF" w:rsidP="00BF76FF">
      <w:pPr>
        <w:spacing w:before="80"/>
        <w:jc w:val="center"/>
        <w:rPr>
          <w:rFonts w:ascii="Verdana" w:hAnsi="Verdana"/>
          <w:b/>
          <w:i/>
          <w:color w:val="000000"/>
          <w:sz w:val="16"/>
          <w:szCs w:val="16"/>
          <w:lang w:val="en-GB"/>
        </w:rPr>
      </w:pPr>
      <w:r w:rsidRPr="00142B3E">
        <w:rPr>
          <w:rFonts w:ascii="Verdana" w:hAnsi="Verdana"/>
          <w:b/>
          <w:bCs/>
          <w:color w:val="000000"/>
          <w:sz w:val="16"/>
          <w:szCs w:val="16"/>
          <w:lang w:val="en-GB"/>
        </w:rPr>
        <w:t>§ 11. Termination Events</w:t>
      </w:r>
    </w:p>
    <w:p w14:paraId="0A1A8D17" w14:textId="77777777" w:rsidR="004D0ABF" w:rsidRPr="00142B3E" w:rsidRDefault="004D0ABF" w:rsidP="00BF76FF">
      <w:pPr>
        <w:numPr>
          <w:ilvl w:val="0"/>
          <w:numId w:val="29"/>
        </w:numPr>
        <w:tabs>
          <w:tab w:val="clear" w:pos="454"/>
        </w:tabs>
        <w:spacing w:before="80"/>
        <w:ind w:left="720" w:hanging="360"/>
        <w:jc w:val="both"/>
        <w:rPr>
          <w:rFonts w:ascii="Verdana" w:hAnsi="Verdana"/>
          <w:color w:val="000000"/>
          <w:sz w:val="16"/>
          <w:szCs w:val="16"/>
          <w:lang w:val="en-GB"/>
        </w:rPr>
      </w:pPr>
      <w:r w:rsidRPr="00142B3E">
        <w:rPr>
          <w:rFonts w:ascii="Verdana" w:hAnsi="Verdana"/>
          <w:color w:val="000000"/>
          <w:sz w:val="16"/>
          <w:szCs w:val="16"/>
          <w:lang w:val="en-GB"/>
        </w:rPr>
        <w:t>The following events shall constitute Termination Events:</w:t>
      </w:r>
    </w:p>
    <w:p w14:paraId="37A36799" w14:textId="77777777" w:rsidR="004D0ABF" w:rsidRPr="00142B3E" w:rsidRDefault="004D0ABF" w:rsidP="00BF76FF">
      <w:pPr>
        <w:numPr>
          <w:ilvl w:val="1"/>
          <w:numId w:val="29"/>
        </w:numPr>
        <w:tabs>
          <w:tab w:val="clear" w:pos="964"/>
        </w:tabs>
        <w:spacing w:before="80"/>
        <w:ind w:left="1200" w:hanging="480"/>
        <w:jc w:val="both"/>
        <w:rPr>
          <w:rFonts w:ascii="Verdana" w:hAnsi="Verdana"/>
          <w:color w:val="000000"/>
          <w:sz w:val="16"/>
          <w:szCs w:val="16"/>
          <w:lang w:val="en-GB"/>
        </w:rPr>
      </w:pPr>
      <w:r w:rsidRPr="00142B3E">
        <w:rPr>
          <w:rFonts w:ascii="Verdana" w:hAnsi="Verdana"/>
          <w:color w:val="000000"/>
          <w:sz w:val="16"/>
          <w:szCs w:val="16"/>
          <w:lang w:val="en-GB"/>
        </w:rPr>
        <w:t>change in the applicable provisions of law in such a way that the Transaction or settlement thereof becomes illegal or may result in breach of law</w:t>
      </w:r>
      <w:r w:rsidR="00E43418">
        <w:rPr>
          <w:rFonts w:ascii="Verdana" w:hAnsi="Verdana"/>
          <w:color w:val="000000"/>
          <w:sz w:val="16"/>
          <w:szCs w:val="16"/>
          <w:lang w:val="en-GB"/>
        </w:rPr>
        <w:t>,</w:t>
      </w:r>
    </w:p>
    <w:p w14:paraId="12CA33EC" w14:textId="77777777" w:rsidR="004D0ABF" w:rsidRPr="00142B3E" w:rsidRDefault="004D0ABF" w:rsidP="00BF76FF">
      <w:pPr>
        <w:numPr>
          <w:ilvl w:val="1"/>
          <w:numId w:val="29"/>
        </w:numPr>
        <w:tabs>
          <w:tab w:val="clear" w:pos="964"/>
        </w:tabs>
        <w:spacing w:before="80"/>
        <w:ind w:left="1200" w:hanging="480"/>
        <w:jc w:val="both"/>
        <w:rPr>
          <w:rFonts w:ascii="Verdana" w:hAnsi="Verdana"/>
          <w:color w:val="000000"/>
          <w:sz w:val="16"/>
          <w:szCs w:val="16"/>
          <w:lang w:val="en-GB"/>
        </w:rPr>
      </w:pPr>
      <w:r w:rsidRPr="00142B3E">
        <w:rPr>
          <w:rFonts w:ascii="Verdana" w:hAnsi="Verdana"/>
          <w:color w:val="000000"/>
          <w:sz w:val="16"/>
          <w:szCs w:val="16"/>
          <w:lang w:val="en-GB"/>
        </w:rPr>
        <w:t>event of Force Majeure, provided that such event of Force Majeure is continuing for at least three (3) Business Days</w:t>
      </w:r>
      <w:r w:rsidR="00E43418">
        <w:rPr>
          <w:rFonts w:ascii="Verdana" w:hAnsi="Verdana"/>
          <w:color w:val="000000"/>
          <w:sz w:val="16"/>
          <w:szCs w:val="16"/>
          <w:lang w:val="en-GB"/>
        </w:rPr>
        <w:t>,</w:t>
      </w:r>
    </w:p>
    <w:p w14:paraId="7236A851" w14:textId="77777777" w:rsidR="004D0ABF" w:rsidRPr="00142B3E" w:rsidRDefault="004D0ABF" w:rsidP="00BF76FF">
      <w:pPr>
        <w:numPr>
          <w:ilvl w:val="1"/>
          <w:numId w:val="29"/>
        </w:numPr>
        <w:tabs>
          <w:tab w:val="clear" w:pos="964"/>
        </w:tabs>
        <w:spacing w:before="80"/>
        <w:ind w:left="1200" w:hanging="480"/>
        <w:jc w:val="both"/>
        <w:rPr>
          <w:rFonts w:ascii="Verdana" w:hAnsi="Verdana"/>
          <w:color w:val="000000"/>
          <w:sz w:val="16"/>
          <w:szCs w:val="16"/>
          <w:lang w:val="en-GB"/>
        </w:rPr>
      </w:pPr>
      <w:r w:rsidRPr="00142B3E">
        <w:rPr>
          <w:rFonts w:ascii="Verdana" w:hAnsi="Verdana"/>
          <w:color w:val="000000"/>
          <w:sz w:val="16"/>
          <w:szCs w:val="16"/>
          <w:lang w:val="en-GB"/>
        </w:rPr>
        <w:t>Tax Event</w:t>
      </w:r>
      <w:r w:rsidR="00E43418">
        <w:rPr>
          <w:rFonts w:ascii="Verdana" w:hAnsi="Verdana"/>
          <w:color w:val="000000"/>
          <w:sz w:val="16"/>
          <w:szCs w:val="16"/>
          <w:lang w:val="en-GB"/>
        </w:rPr>
        <w:t>,</w:t>
      </w:r>
    </w:p>
    <w:p w14:paraId="35E4257C" w14:textId="77777777" w:rsidR="004D0ABF" w:rsidRPr="00142B3E" w:rsidRDefault="004D0ABF" w:rsidP="00BF76FF">
      <w:pPr>
        <w:numPr>
          <w:ilvl w:val="1"/>
          <w:numId w:val="29"/>
        </w:numPr>
        <w:tabs>
          <w:tab w:val="clear" w:pos="964"/>
        </w:tabs>
        <w:spacing w:before="80"/>
        <w:ind w:left="1200" w:hanging="480"/>
        <w:jc w:val="both"/>
        <w:rPr>
          <w:rFonts w:ascii="Verdana" w:hAnsi="Verdana"/>
          <w:color w:val="000000"/>
          <w:sz w:val="16"/>
          <w:szCs w:val="16"/>
          <w:lang w:val="en-GB"/>
        </w:rPr>
      </w:pPr>
      <w:r w:rsidRPr="00142B3E">
        <w:rPr>
          <w:rFonts w:ascii="Verdana" w:hAnsi="Verdana"/>
          <w:color w:val="000000"/>
          <w:sz w:val="16"/>
          <w:szCs w:val="16"/>
          <w:lang w:val="en-GB"/>
        </w:rPr>
        <w:t>other events specified by the Parties as an event constituting the Termination Event in separate representations, documents or agreements.</w:t>
      </w:r>
    </w:p>
    <w:p w14:paraId="0C7EDBD8" w14:textId="77777777" w:rsidR="004D0ABF" w:rsidRPr="00142B3E" w:rsidRDefault="004D0ABF" w:rsidP="00BF76FF">
      <w:pPr>
        <w:numPr>
          <w:ilvl w:val="0"/>
          <w:numId w:val="29"/>
        </w:numPr>
        <w:tabs>
          <w:tab w:val="clear" w:pos="454"/>
        </w:tabs>
        <w:spacing w:before="80"/>
        <w:ind w:left="720" w:hanging="360"/>
        <w:jc w:val="both"/>
        <w:rPr>
          <w:rFonts w:ascii="Verdana" w:hAnsi="Verdana"/>
          <w:color w:val="000000"/>
          <w:sz w:val="16"/>
          <w:szCs w:val="16"/>
          <w:lang w:val="en-GB"/>
        </w:rPr>
      </w:pPr>
      <w:r w:rsidRPr="00142B3E">
        <w:rPr>
          <w:rFonts w:ascii="Verdana" w:hAnsi="Verdana"/>
          <w:color w:val="000000"/>
          <w:sz w:val="16"/>
          <w:szCs w:val="16"/>
          <w:lang w:val="en-GB"/>
        </w:rPr>
        <w:t>The Party affected by the Termination Event shall be obligated to promptly notify the other Party thereof, and in the case of the Tax Event</w:t>
      </w:r>
      <w:r w:rsidR="00E43418">
        <w:rPr>
          <w:rFonts w:ascii="Verdana" w:hAnsi="Verdana"/>
          <w:color w:val="000000"/>
          <w:sz w:val="16"/>
          <w:szCs w:val="16"/>
          <w:lang w:val="en-GB"/>
        </w:rPr>
        <w:t>,</w:t>
      </w:r>
      <w:r w:rsidRPr="00142B3E">
        <w:rPr>
          <w:rFonts w:ascii="Verdana" w:hAnsi="Verdana"/>
          <w:color w:val="000000"/>
          <w:sz w:val="16"/>
          <w:szCs w:val="16"/>
          <w:lang w:val="en-GB"/>
        </w:rPr>
        <w:t xml:space="preserve"> the Party shall be obligated to present an opinion of a person holding appropriate professional qualifications to have the occurrence of such Tax Event confirmed.</w:t>
      </w:r>
    </w:p>
    <w:p w14:paraId="79C4A01E" w14:textId="77777777" w:rsidR="004D0ABF" w:rsidRPr="00142B3E" w:rsidRDefault="004D0ABF" w:rsidP="00BF76FF">
      <w:pPr>
        <w:numPr>
          <w:ilvl w:val="0"/>
          <w:numId w:val="29"/>
        </w:numPr>
        <w:tabs>
          <w:tab w:val="clear" w:pos="454"/>
        </w:tabs>
        <w:spacing w:before="80"/>
        <w:ind w:left="720" w:hanging="360"/>
        <w:jc w:val="both"/>
        <w:rPr>
          <w:rFonts w:ascii="Verdana" w:hAnsi="Verdana"/>
          <w:color w:val="000000"/>
          <w:sz w:val="16"/>
          <w:szCs w:val="16"/>
          <w:lang w:val="en-GB"/>
        </w:rPr>
      </w:pPr>
      <w:r w:rsidRPr="00142B3E">
        <w:rPr>
          <w:rFonts w:ascii="Verdana" w:hAnsi="Verdana"/>
          <w:color w:val="000000"/>
          <w:sz w:val="16"/>
          <w:szCs w:val="16"/>
          <w:lang w:val="en-GB"/>
        </w:rPr>
        <w:t>Failure, by the Party affected by the Termination Event to make payment under the Transaction shall not be deemed as delay or Event of Default; however, the other Party shall have the right to refrain from performing mutual obligations under the Transaction.</w:t>
      </w:r>
    </w:p>
    <w:p w14:paraId="073F9703" w14:textId="77777777" w:rsidR="004D0ABF" w:rsidRPr="00142B3E" w:rsidRDefault="004D0ABF" w:rsidP="00BF76FF">
      <w:pPr>
        <w:numPr>
          <w:ilvl w:val="0"/>
          <w:numId w:val="29"/>
        </w:numPr>
        <w:tabs>
          <w:tab w:val="clear" w:pos="454"/>
        </w:tabs>
        <w:spacing w:before="80"/>
        <w:ind w:left="720" w:hanging="360"/>
        <w:jc w:val="both"/>
        <w:rPr>
          <w:rFonts w:ascii="Verdana" w:hAnsi="Verdana"/>
          <w:color w:val="000000"/>
          <w:sz w:val="16"/>
          <w:szCs w:val="16"/>
          <w:lang w:val="en-GB"/>
        </w:rPr>
      </w:pPr>
      <w:r w:rsidRPr="00142B3E">
        <w:rPr>
          <w:rFonts w:ascii="Verdana" w:hAnsi="Verdana"/>
          <w:color w:val="000000"/>
          <w:sz w:val="16"/>
          <w:szCs w:val="16"/>
          <w:lang w:val="en-GB"/>
        </w:rPr>
        <w:t>If, after occurrence of the Termination Event, a Party has fulfilled a performance arising from a Transaction in favour of the other Party but has not received from the other Party any payable</w:t>
      </w:r>
      <w:r w:rsidR="000336F8">
        <w:rPr>
          <w:rFonts w:ascii="Verdana" w:hAnsi="Verdana"/>
          <w:color w:val="000000"/>
          <w:sz w:val="16"/>
          <w:szCs w:val="16"/>
          <w:lang w:val="en-GB"/>
        </w:rPr>
        <w:t xml:space="preserve"> sum under the Transaction, the </w:t>
      </w:r>
      <w:r w:rsidRPr="00142B3E">
        <w:rPr>
          <w:rFonts w:ascii="Verdana" w:hAnsi="Verdana"/>
          <w:color w:val="000000"/>
          <w:sz w:val="16"/>
          <w:szCs w:val="16"/>
          <w:lang w:val="en-GB"/>
        </w:rPr>
        <w:t>performing Party shall be entitled to request return of what was received by the second Party.</w:t>
      </w:r>
    </w:p>
    <w:p w14:paraId="2D910829" w14:textId="77777777" w:rsidR="004D0ABF" w:rsidRPr="00142B3E" w:rsidRDefault="004D0ABF" w:rsidP="00BF76FF">
      <w:pPr>
        <w:numPr>
          <w:ilvl w:val="0"/>
          <w:numId w:val="29"/>
        </w:numPr>
        <w:tabs>
          <w:tab w:val="clear" w:pos="454"/>
        </w:tabs>
        <w:spacing w:before="80"/>
        <w:ind w:left="720" w:hanging="360"/>
        <w:jc w:val="both"/>
        <w:rPr>
          <w:rFonts w:ascii="Verdana" w:hAnsi="Verdana"/>
          <w:color w:val="000000"/>
          <w:sz w:val="16"/>
          <w:szCs w:val="16"/>
          <w:lang w:val="en-GB"/>
        </w:rPr>
      </w:pPr>
      <w:r w:rsidRPr="00142B3E">
        <w:rPr>
          <w:rFonts w:ascii="Verdana" w:hAnsi="Verdana"/>
          <w:color w:val="000000"/>
          <w:sz w:val="16"/>
          <w:szCs w:val="16"/>
          <w:lang w:val="en-GB"/>
        </w:rPr>
        <w:t>If the Termination Event occurs and affects either Party, the Parties in good faith shall enter into negotiations in order to eliminate the Termination Event; however, such negotiations may not last longer than five (5) Business Days, unless the Parties agree on a different deadline for completing negotiations. If the negotiations do not lead to elimination of the Termination Event, the Transaction, with respect to which the Termination Event referred to in § 11.1 above occurred, shall be settled early in accordance with §</w:t>
      </w:r>
      <w:r w:rsidR="00E43418">
        <w:rPr>
          <w:rFonts w:ascii="Verdana" w:hAnsi="Verdana"/>
          <w:color w:val="000000"/>
          <w:sz w:val="16"/>
          <w:szCs w:val="16"/>
          <w:lang w:val="en-GB"/>
        </w:rPr>
        <w:t> </w:t>
      </w:r>
      <w:r w:rsidRPr="00142B3E">
        <w:rPr>
          <w:rFonts w:ascii="Verdana" w:hAnsi="Verdana"/>
          <w:color w:val="000000"/>
          <w:sz w:val="16"/>
          <w:szCs w:val="16"/>
          <w:lang w:val="en-GB"/>
        </w:rPr>
        <w:t>10 above, which §</w:t>
      </w:r>
      <w:r w:rsidR="00E43418">
        <w:rPr>
          <w:rFonts w:ascii="Verdana" w:hAnsi="Verdana"/>
          <w:color w:val="000000"/>
          <w:sz w:val="16"/>
          <w:szCs w:val="16"/>
          <w:lang w:val="en-GB"/>
        </w:rPr>
        <w:t> </w:t>
      </w:r>
      <w:r w:rsidRPr="00142B3E">
        <w:rPr>
          <w:rFonts w:ascii="Verdana" w:hAnsi="Verdana"/>
          <w:color w:val="000000"/>
          <w:sz w:val="16"/>
          <w:szCs w:val="16"/>
          <w:lang w:val="en-GB"/>
        </w:rPr>
        <w:t xml:space="preserve">10 shall apply accordingly, without the necessity to observe the deadlines stipulated therein. </w:t>
      </w:r>
    </w:p>
    <w:p w14:paraId="2FF2DDF8" w14:textId="77777777" w:rsidR="00D2027C" w:rsidRPr="00142B3E" w:rsidRDefault="00D2027C" w:rsidP="00BF76FF">
      <w:pPr>
        <w:spacing w:before="80"/>
        <w:ind w:left="360"/>
        <w:jc w:val="center"/>
        <w:rPr>
          <w:rFonts w:ascii="Verdana" w:hAnsi="Verdana"/>
          <w:color w:val="000000"/>
          <w:sz w:val="16"/>
          <w:szCs w:val="16"/>
          <w:lang w:val="en-GB"/>
        </w:rPr>
      </w:pPr>
    </w:p>
    <w:p w14:paraId="133A3B1A" w14:textId="77777777" w:rsidR="004D0ABF" w:rsidRPr="00142B3E" w:rsidRDefault="004D0ABF" w:rsidP="00BF76FF">
      <w:pPr>
        <w:spacing w:before="80"/>
        <w:ind w:left="360"/>
        <w:jc w:val="center"/>
        <w:rPr>
          <w:rFonts w:ascii="Verdana" w:hAnsi="Verdana"/>
          <w:b/>
          <w:i/>
          <w:color w:val="000000"/>
          <w:sz w:val="16"/>
          <w:szCs w:val="16"/>
          <w:lang w:val="en-GB"/>
        </w:rPr>
      </w:pPr>
      <w:r w:rsidRPr="00142B3E">
        <w:rPr>
          <w:rFonts w:ascii="Verdana" w:hAnsi="Verdana"/>
          <w:b/>
          <w:bCs/>
          <w:color w:val="000000"/>
          <w:sz w:val="16"/>
          <w:szCs w:val="16"/>
          <w:lang w:val="en-GB"/>
        </w:rPr>
        <w:t>§ 12. Notices</w:t>
      </w:r>
    </w:p>
    <w:p w14:paraId="3BFA1D47" w14:textId="77777777" w:rsidR="004D0ABF" w:rsidRPr="00142B3E" w:rsidRDefault="004D0ABF" w:rsidP="00BF76FF">
      <w:pPr>
        <w:numPr>
          <w:ilvl w:val="0"/>
          <w:numId w:val="30"/>
        </w:numPr>
        <w:tabs>
          <w:tab w:val="clear" w:pos="454"/>
        </w:tabs>
        <w:spacing w:before="80"/>
        <w:ind w:left="720"/>
        <w:jc w:val="both"/>
        <w:rPr>
          <w:rFonts w:ascii="Verdana" w:hAnsi="Verdana"/>
          <w:color w:val="000000"/>
          <w:sz w:val="16"/>
          <w:szCs w:val="16"/>
          <w:lang w:val="en-GB"/>
        </w:rPr>
      </w:pPr>
      <w:r w:rsidRPr="00142B3E">
        <w:rPr>
          <w:rFonts w:ascii="Verdana" w:hAnsi="Verdana"/>
          <w:color w:val="000000"/>
          <w:sz w:val="16"/>
          <w:szCs w:val="16"/>
          <w:lang w:val="en-GB"/>
        </w:rPr>
        <w:t xml:space="preserve">Unless provisions of the Master Agreement, these Terms and Conditions or Transaction Descriptions provide otherwise, all correspondence to the Customer shall be provided to the address and/or telephone number specified by the Customer in the Master Agreement, Information Sheet or to the last known to the Bank address and/or telephone number. </w:t>
      </w:r>
    </w:p>
    <w:p w14:paraId="0541F58D" w14:textId="77777777" w:rsidR="004D0ABF" w:rsidRPr="00142B3E" w:rsidRDefault="004D0ABF" w:rsidP="00BF76FF">
      <w:pPr>
        <w:numPr>
          <w:ilvl w:val="0"/>
          <w:numId w:val="30"/>
        </w:numPr>
        <w:tabs>
          <w:tab w:val="clear" w:pos="454"/>
        </w:tabs>
        <w:spacing w:before="80"/>
        <w:ind w:left="720"/>
        <w:jc w:val="both"/>
        <w:rPr>
          <w:rFonts w:ascii="Verdana" w:hAnsi="Verdana"/>
          <w:color w:val="000000"/>
          <w:sz w:val="16"/>
          <w:szCs w:val="16"/>
          <w:lang w:val="en-GB"/>
        </w:rPr>
      </w:pPr>
      <w:r w:rsidRPr="00142B3E">
        <w:rPr>
          <w:rFonts w:ascii="Verdana" w:hAnsi="Verdana"/>
          <w:color w:val="000000"/>
          <w:sz w:val="16"/>
          <w:szCs w:val="16"/>
          <w:lang w:val="en-GB"/>
        </w:rPr>
        <w:t>Correspondence and information shall be deemed to be effectively delivered:</w:t>
      </w:r>
    </w:p>
    <w:p w14:paraId="4E75E402" w14:textId="77777777" w:rsidR="004D0ABF" w:rsidRPr="00142B3E" w:rsidRDefault="004D0ABF" w:rsidP="00BF76FF">
      <w:pPr>
        <w:numPr>
          <w:ilvl w:val="1"/>
          <w:numId w:val="30"/>
        </w:numPr>
        <w:tabs>
          <w:tab w:val="clear" w:pos="964"/>
        </w:tabs>
        <w:spacing w:before="80"/>
        <w:ind w:left="1200" w:hanging="480"/>
        <w:jc w:val="both"/>
        <w:rPr>
          <w:rFonts w:ascii="Verdana" w:hAnsi="Verdana" w:cs="Verdana"/>
          <w:sz w:val="16"/>
          <w:szCs w:val="16"/>
          <w:lang w:val="en-GB"/>
        </w:rPr>
      </w:pPr>
      <w:r w:rsidRPr="00142B3E">
        <w:rPr>
          <w:rFonts w:ascii="Verdana" w:hAnsi="Verdana"/>
          <w:color w:val="000000"/>
          <w:sz w:val="16"/>
          <w:lang w:val="en-GB"/>
        </w:rPr>
        <w:t>if directly delivered – upon confirmation of receipt of the letter by the Customer, its representative or proxy</w:t>
      </w:r>
      <w:r w:rsidR="00E43418">
        <w:rPr>
          <w:rFonts w:ascii="Verdana" w:hAnsi="Verdana"/>
          <w:color w:val="000000"/>
          <w:sz w:val="16"/>
          <w:lang w:val="en-GB"/>
        </w:rPr>
        <w:t>,</w:t>
      </w:r>
    </w:p>
    <w:p w14:paraId="1BB90D00" w14:textId="77777777" w:rsidR="004D0ABF" w:rsidRPr="00142B3E" w:rsidRDefault="004D0ABF" w:rsidP="00BF76FF">
      <w:pPr>
        <w:numPr>
          <w:ilvl w:val="1"/>
          <w:numId w:val="30"/>
        </w:numPr>
        <w:tabs>
          <w:tab w:val="clear" w:pos="964"/>
        </w:tabs>
        <w:spacing w:before="80"/>
        <w:ind w:left="1200" w:hanging="480"/>
        <w:jc w:val="both"/>
        <w:rPr>
          <w:rFonts w:ascii="Verdana" w:hAnsi="Verdana"/>
          <w:color w:val="000000"/>
          <w:sz w:val="16"/>
          <w:szCs w:val="16"/>
          <w:lang w:val="en-GB"/>
        </w:rPr>
      </w:pPr>
      <w:r w:rsidRPr="00142B3E">
        <w:rPr>
          <w:rFonts w:ascii="Verdana" w:hAnsi="Verdana"/>
          <w:color w:val="000000"/>
          <w:sz w:val="16"/>
          <w:szCs w:val="16"/>
          <w:lang w:val="en-GB"/>
        </w:rPr>
        <w:t>if sent by fax – upon the sender Party’s receipt of correct send</w:t>
      </w:r>
      <w:r w:rsidR="00E43418">
        <w:rPr>
          <w:rFonts w:ascii="Verdana" w:hAnsi="Verdana"/>
          <w:color w:val="000000"/>
          <w:sz w:val="16"/>
          <w:szCs w:val="16"/>
          <w:lang w:val="en-GB"/>
        </w:rPr>
        <w:t>ing</w:t>
      </w:r>
      <w:r w:rsidRPr="00142B3E">
        <w:rPr>
          <w:rFonts w:ascii="Verdana" w:hAnsi="Verdana"/>
          <w:color w:val="000000"/>
          <w:sz w:val="16"/>
          <w:szCs w:val="16"/>
          <w:lang w:val="en-GB"/>
        </w:rPr>
        <w:t xml:space="preserve"> confirmation message</w:t>
      </w:r>
      <w:r w:rsidR="00E43418">
        <w:rPr>
          <w:rFonts w:ascii="Verdana" w:hAnsi="Verdana"/>
          <w:color w:val="000000"/>
          <w:sz w:val="16"/>
          <w:szCs w:val="16"/>
          <w:lang w:val="en-GB"/>
        </w:rPr>
        <w:t>,</w:t>
      </w:r>
    </w:p>
    <w:p w14:paraId="25347E89" w14:textId="77777777" w:rsidR="004D0ABF" w:rsidRPr="00142B3E" w:rsidRDefault="004D0ABF" w:rsidP="00BF76FF">
      <w:pPr>
        <w:numPr>
          <w:ilvl w:val="1"/>
          <w:numId w:val="30"/>
        </w:numPr>
        <w:tabs>
          <w:tab w:val="clear" w:pos="964"/>
        </w:tabs>
        <w:spacing w:before="80"/>
        <w:ind w:left="1200" w:hanging="480"/>
        <w:jc w:val="both"/>
        <w:rPr>
          <w:rFonts w:ascii="Verdana" w:hAnsi="Verdana"/>
          <w:color w:val="000000"/>
          <w:sz w:val="16"/>
          <w:szCs w:val="16"/>
          <w:lang w:val="en-GB"/>
        </w:rPr>
      </w:pPr>
      <w:r w:rsidRPr="00142B3E">
        <w:rPr>
          <w:rFonts w:ascii="Verdana" w:hAnsi="Verdana"/>
          <w:color w:val="000000"/>
          <w:sz w:val="16"/>
          <w:szCs w:val="16"/>
          <w:lang w:val="en-GB"/>
        </w:rPr>
        <w:t>if sent by e-mail – upon correct sending of the e-mail to the server of the Bank or the Customer, respectively</w:t>
      </w:r>
      <w:r w:rsidR="00E43418">
        <w:rPr>
          <w:rFonts w:ascii="Verdana" w:hAnsi="Verdana"/>
          <w:color w:val="000000"/>
          <w:sz w:val="16"/>
          <w:szCs w:val="16"/>
          <w:lang w:val="en-GB"/>
        </w:rPr>
        <w:t>,</w:t>
      </w:r>
    </w:p>
    <w:p w14:paraId="69E716D3" w14:textId="77777777" w:rsidR="004D0ABF" w:rsidRPr="00142B3E" w:rsidRDefault="004D0ABF" w:rsidP="00BF76FF">
      <w:pPr>
        <w:numPr>
          <w:ilvl w:val="1"/>
          <w:numId w:val="30"/>
        </w:numPr>
        <w:tabs>
          <w:tab w:val="clear" w:pos="964"/>
        </w:tabs>
        <w:spacing w:before="80"/>
        <w:ind w:left="1200" w:hanging="480"/>
        <w:jc w:val="both"/>
        <w:rPr>
          <w:rFonts w:ascii="Verdana" w:hAnsi="Verdana"/>
          <w:color w:val="000000"/>
          <w:sz w:val="16"/>
          <w:szCs w:val="16"/>
          <w:lang w:val="en-GB"/>
        </w:rPr>
      </w:pPr>
      <w:r w:rsidRPr="00142B3E">
        <w:rPr>
          <w:rFonts w:ascii="Verdana" w:hAnsi="Verdana"/>
          <w:color w:val="000000"/>
          <w:sz w:val="16"/>
          <w:szCs w:val="16"/>
          <w:lang w:val="en-GB"/>
        </w:rPr>
        <w:t>if sent by registered mail or courier service – upon delivery or attempted delivery; the following shall be deemed to constitute a proof of attempted delivery: an appropriate advi</w:t>
      </w:r>
      <w:r w:rsidR="000336F8">
        <w:rPr>
          <w:rFonts w:ascii="Verdana" w:hAnsi="Verdana"/>
          <w:color w:val="000000"/>
          <w:sz w:val="16"/>
          <w:szCs w:val="16"/>
          <w:lang w:val="en-GB"/>
        </w:rPr>
        <w:t>ce in writing received from the </w:t>
      </w:r>
      <w:r w:rsidRPr="00142B3E">
        <w:rPr>
          <w:rFonts w:ascii="Verdana" w:hAnsi="Verdana"/>
          <w:color w:val="000000"/>
          <w:sz w:val="16"/>
          <w:szCs w:val="16"/>
          <w:lang w:val="en-GB"/>
        </w:rPr>
        <w:t xml:space="preserve">post </w:t>
      </w:r>
      <w:r w:rsidRPr="00142B3E">
        <w:rPr>
          <w:rFonts w:ascii="Verdana" w:hAnsi="Verdana"/>
          <w:color w:val="000000"/>
          <w:sz w:val="16"/>
          <w:szCs w:val="16"/>
          <w:lang w:val="en-GB"/>
        </w:rPr>
        <w:lastRenderedPageBreak/>
        <w:t>office, courier service or a different entity authorised for service stating that the deadline to collect the mail has expired ineffectively or that it has been impossible to deliver the mail, in particular due to refusal to accept the mail</w:t>
      </w:r>
      <w:r w:rsidR="00E43418">
        <w:rPr>
          <w:rFonts w:ascii="Verdana" w:hAnsi="Verdana"/>
          <w:color w:val="000000"/>
          <w:sz w:val="16"/>
          <w:szCs w:val="16"/>
          <w:lang w:val="en-GB"/>
        </w:rPr>
        <w:t>,</w:t>
      </w:r>
    </w:p>
    <w:p w14:paraId="61637A50" w14:textId="77777777" w:rsidR="004D0ABF" w:rsidRPr="00142B3E" w:rsidRDefault="004D0ABF" w:rsidP="00BF76FF">
      <w:pPr>
        <w:numPr>
          <w:ilvl w:val="1"/>
          <w:numId w:val="30"/>
        </w:numPr>
        <w:tabs>
          <w:tab w:val="clear" w:pos="964"/>
        </w:tabs>
        <w:spacing w:before="80"/>
        <w:ind w:left="1200" w:hanging="480"/>
        <w:jc w:val="both"/>
        <w:rPr>
          <w:rFonts w:ascii="Verdana" w:hAnsi="Verdana"/>
          <w:color w:val="000000"/>
          <w:sz w:val="16"/>
          <w:szCs w:val="16"/>
          <w:lang w:val="en-GB"/>
        </w:rPr>
      </w:pPr>
      <w:r w:rsidRPr="00142B3E">
        <w:rPr>
          <w:rFonts w:ascii="Verdana" w:hAnsi="Verdana"/>
          <w:color w:val="000000"/>
          <w:sz w:val="16"/>
          <w:szCs w:val="16"/>
          <w:lang w:val="en-GB"/>
        </w:rPr>
        <w:t>if the Customer refused to accept the delivery – on the date of such refusal</w:t>
      </w:r>
      <w:r w:rsidR="00E43418">
        <w:rPr>
          <w:rFonts w:ascii="Verdana" w:hAnsi="Verdana"/>
          <w:color w:val="000000"/>
          <w:sz w:val="16"/>
          <w:szCs w:val="16"/>
          <w:lang w:val="en-GB"/>
        </w:rPr>
        <w:t>,</w:t>
      </w:r>
    </w:p>
    <w:p w14:paraId="40582ADA" w14:textId="77777777" w:rsidR="004D0ABF" w:rsidRPr="00142B3E" w:rsidRDefault="004D0ABF" w:rsidP="00BF76FF">
      <w:pPr>
        <w:numPr>
          <w:ilvl w:val="1"/>
          <w:numId w:val="30"/>
        </w:numPr>
        <w:tabs>
          <w:tab w:val="clear" w:pos="964"/>
        </w:tabs>
        <w:spacing w:before="80"/>
        <w:ind w:left="1200" w:hanging="480"/>
        <w:jc w:val="both"/>
        <w:rPr>
          <w:rFonts w:ascii="Verdana" w:hAnsi="Verdana"/>
          <w:color w:val="000000"/>
          <w:sz w:val="16"/>
          <w:szCs w:val="16"/>
          <w:lang w:val="en-GB"/>
        </w:rPr>
      </w:pPr>
      <w:r w:rsidRPr="00142B3E">
        <w:rPr>
          <w:rFonts w:ascii="Verdana" w:hAnsi="Verdana"/>
          <w:color w:val="000000"/>
          <w:sz w:val="16"/>
          <w:szCs w:val="16"/>
          <w:lang w:val="en-GB"/>
        </w:rPr>
        <w:t>e-banking message – upon introducing the message into the means of e-communications in a way enabling the Customer to familiarize himself therewith</w:t>
      </w:r>
      <w:r w:rsidR="00E43418">
        <w:rPr>
          <w:rFonts w:ascii="Verdana" w:hAnsi="Verdana"/>
          <w:color w:val="000000"/>
          <w:sz w:val="16"/>
          <w:szCs w:val="16"/>
          <w:lang w:val="en-GB"/>
        </w:rPr>
        <w:t>,</w:t>
      </w:r>
    </w:p>
    <w:p w14:paraId="1170B43B" w14:textId="77777777" w:rsidR="004D0ABF" w:rsidRPr="00142B3E" w:rsidRDefault="004D0ABF" w:rsidP="00BF76FF">
      <w:pPr>
        <w:numPr>
          <w:ilvl w:val="1"/>
          <w:numId w:val="30"/>
        </w:numPr>
        <w:tabs>
          <w:tab w:val="clear" w:pos="964"/>
        </w:tabs>
        <w:spacing w:before="80"/>
        <w:ind w:left="1200" w:hanging="480"/>
        <w:jc w:val="both"/>
        <w:rPr>
          <w:rFonts w:ascii="Verdana" w:hAnsi="Verdana"/>
          <w:color w:val="000000"/>
          <w:sz w:val="16"/>
          <w:szCs w:val="16"/>
          <w:lang w:val="en-GB"/>
        </w:rPr>
      </w:pPr>
      <w:r w:rsidRPr="00142B3E">
        <w:rPr>
          <w:rFonts w:ascii="Verdana" w:hAnsi="Verdana"/>
          <w:color w:val="000000"/>
          <w:sz w:val="16"/>
          <w:szCs w:val="16"/>
          <w:lang w:val="en-GB"/>
        </w:rPr>
        <w:t>if a different correspondence delivery method has been agreed upon – in accordance</w:t>
      </w:r>
      <w:r w:rsidRPr="00142B3E">
        <w:rPr>
          <w:rFonts w:ascii="Verdana" w:hAnsi="Verdana"/>
          <w:sz w:val="16"/>
          <w:szCs w:val="16"/>
          <w:lang w:val="en-GB"/>
        </w:rPr>
        <w:t xml:space="preserve"> with the Parties </w:t>
      </w:r>
      <w:r w:rsidRPr="00142B3E">
        <w:rPr>
          <w:rFonts w:ascii="Verdana" w:hAnsi="Verdana"/>
          <w:color w:val="000000"/>
          <w:sz w:val="16"/>
          <w:szCs w:val="16"/>
          <w:lang w:val="en-GB"/>
        </w:rPr>
        <w:t>arrangements.</w:t>
      </w:r>
    </w:p>
    <w:p w14:paraId="2BBEF667" w14:textId="77777777" w:rsidR="004D0ABF" w:rsidRPr="00142B3E" w:rsidRDefault="004D0ABF" w:rsidP="00BF76FF">
      <w:pPr>
        <w:numPr>
          <w:ilvl w:val="0"/>
          <w:numId w:val="30"/>
        </w:numPr>
        <w:tabs>
          <w:tab w:val="clear" w:pos="454"/>
        </w:tabs>
        <w:spacing w:before="80"/>
        <w:ind w:left="720"/>
        <w:jc w:val="both"/>
        <w:rPr>
          <w:rFonts w:ascii="Verdana" w:hAnsi="Verdana"/>
          <w:color w:val="000000"/>
          <w:sz w:val="16"/>
          <w:szCs w:val="16"/>
          <w:lang w:val="en-GB"/>
        </w:rPr>
      </w:pPr>
      <w:r w:rsidRPr="00142B3E">
        <w:rPr>
          <w:rFonts w:ascii="Verdana" w:hAnsi="Verdana"/>
          <w:color w:val="000000"/>
          <w:sz w:val="16"/>
          <w:szCs w:val="16"/>
          <w:lang w:val="en-GB"/>
        </w:rPr>
        <w:t xml:space="preserve">The Bank hereby provides the following correspondence details for the purpose of cooperation with the Customer with regard to the Master Agreement and the Transaction(s): </w:t>
      </w:r>
    </w:p>
    <w:p w14:paraId="57FFA562" w14:textId="77777777" w:rsidR="004D0ABF" w:rsidRPr="000336F8" w:rsidRDefault="004D0ABF" w:rsidP="00BF76FF">
      <w:pPr>
        <w:pStyle w:val="bodytext220"/>
        <w:ind w:left="720"/>
        <w:rPr>
          <w:rFonts w:ascii="Verdana" w:hAnsi="Verdana"/>
          <w:color w:val="000000"/>
          <w:sz w:val="16"/>
          <w:szCs w:val="16"/>
        </w:rPr>
      </w:pPr>
      <w:r w:rsidRPr="000336F8">
        <w:rPr>
          <w:rFonts w:ascii="Verdana" w:hAnsi="Verdana"/>
          <w:color w:val="000000"/>
          <w:sz w:val="16"/>
          <w:szCs w:val="16"/>
        </w:rPr>
        <w:t>mBank S.A.</w:t>
      </w:r>
    </w:p>
    <w:p w14:paraId="057883E3" w14:textId="77777777" w:rsidR="004D0ABF" w:rsidRPr="000336F8" w:rsidRDefault="004D0ABF" w:rsidP="00BF76FF">
      <w:pPr>
        <w:pStyle w:val="bodytext220"/>
        <w:ind w:left="720"/>
        <w:rPr>
          <w:rFonts w:ascii="Verdana" w:hAnsi="Verdana"/>
          <w:color w:val="000000"/>
          <w:sz w:val="16"/>
          <w:szCs w:val="16"/>
        </w:rPr>
      </w:pPr>
      <w:r w:rsidRPr="000336F8">
        <w:rPr>
          <w:rFonts w:ascii="Verdana" w:hAnsi="Verdana"/>
          <w:color w:val="000000"/>
          <w:sz w:val="16"/>
          <w:szCs w:val="16"/>
        </w:rPr>
        <w:t>Departament Sprzedaży Rynków Finansowych (</w:t>
      </w:r>
      <w:r w:rsidRPr="000336F8">
        <w:rPr>
          <w:rFonts w:ascii="Verdana" w:hAnsi="Verdana"/>
          <w:i/>
          <w:iCs/>
          <w:color w:val="000000"/>
          <w:sz w:val="16"/>
          <w:szCs w:val="16"/>
        </w:rPr>
        <w:t xml:space="preserve">Financial </w:t>
      </w:r>
      <w:proofErr w:type="spellStart"/>
      <w:r w:rsidRPr="000336F8">
        <w:rPr>
          <w:rFonts w:ascii="Verdana" w:hAnsi="Verdana"/>
          <w:i/>
          <w:iCs/>
          <w:color w:val="000000"/>
          <w:sz w:val="16"/>
          <w:szCs w:val="16"/>
        </w:rPr>
        <w:t>Markets</w:t>
      </w:r>
      <w:proofErr w:type="spellEnd"/>
      <w:r w:rsidRPr="000336F8">
        <w:rPr>
          <w:rFonts w:ascii="Verdana" w:hAnsi="Verdana"/>
          <w:i/>
          <w:iCs/>
          <w:color w:val="000000"/>
          <w:sz w:val="16"/>
          <w:szCs w:val="16"/>
        </w:rPr>
        <w:t xml:space="preserve"> Sales </w:t>
      </w:r>
      <w:proofErr w:type="spellStart"/>
      <w:r w:rsidRPr="000336F8">
        <w:rPr>
          <w:rFonts w:ascii="Verdana" w:hAnsi="Verdana"/>
          <w:i/>
          <w:iCs/>
          <w:color w:val="000000"/>
          <w:sz w:val="16"/>
          <w:szCs w:val="16"/>
        </w:rPr>
        <w:t>Department</w:t>
      </w:r>
      <w:proofErr w:type="spellEnd"/>
      <w:r w:rsidRPr="000336F8">
        <w:rPr>
          <w:rFonts w:ascii="Verdana" w:hAnsi="Verdana"/>
          <w:color w:val="000000"/>
          <w:sz w:val="16"/>
          <w:szCs w:val="16"/>
        </w:rPr>
        <w:t>)</w:t>
      </w:r>
    </w:p>
    <w:p w14:paraId="7B68426D" w14:textId="77777777" w:rsidR="004D0ABF" w:rsidRPr="00142B3E" w:rsidRDefault="004D0ABF" w:rsidP="00BF76FF">
      <w:pPr>
        <w:pStyle w:val="bodytext220"/>
        <w:ind w:left="720"/>
        <w:rPr>
          <w:rFonts w:ascii="Verdana" w:hAnsi="Verdana"/>
          <w:color w:val="000000"/>
          <w:sz w:val="16"/>
          <w:szCs w:val="16"/>
          <w:lang w:val="en-GB"/>
        </w:rPr>
      </w:pPr>
      <w:proofErr w:type="spellStart"/>
      <w:r w:rsidRPr="00142B3E">
        <w:rPr>
          <w:rFonts w:ascii="Verdana" w:hAnsi="Verdana"/>
          <w:color w:val="000000"/>
          <w:sz w:val="16"/>
          <w:szCs w:val="16"/>
          <w:lang w:val="en-GB"/>
        </w:rPr>
        <w:t>ul</w:t>
      </w:r>
      <w:proofErr w:type="spellEnd"/>
      <w:r w:rsidRPr="00142B3E">
        <w:rPr>
          <w:rFonts w:ascii="Verdana" w:hAnsi="Verdana"/>
          <w:color w:val="000000"/>
          <w:sz w:val="16"/>
          <w:szCs w:val="16"/>
          <w:lang w:val="en-GB"/>
        </w:rPr>
        <w:t>. Senatorska 18</w:t>
      </w:r>
    </w:p>
    <w:p w14:paraId="69C93AD1" w14:textId="77777777" w:rsidR="004D0ABF" w:rsidRPr="00142B3E" w:rsidRDefault="004D0ABF" w:rsidP="00BF76FF">
      <w:pPr>
        <w:pStyle w:val="bodytext220"/>
        <w:ind w:left="720"/>
        <w:rPr>
          <w:rFonts w:ascii="Verdana" w:hAnsi="Verdana"/>
          <w:color w:val="000000"/>
          <w:sz w:val="16"/>
          <w:szCs w:val="16"/>
          <w:lang w:val="en-GB"/>
        </w:rPr>
      </w:pPr>
      <w:r w:rsidRPr="00142B3E">
        <w:rPr>
          <w:rFonts w:ascii="Verdana" w:hAnsi="Verdana"/>
          <w:color w:val="000000"/>
          <w:sz w:val="16"/>
          <w:szCs w:val="16"/>
          <w:lang w:val="en-GB"/>
        </w:rPr>
        <w:t>Bank’s e-mail address: DSM_negocjacje@mbank.pl</w:t>
      </w:r>
    </w:p>
    <w:p w14:paraId="67E2616E" w14:textId="77777777" w:rsidR="004D0ABF" w:rsidRPr="00142B3E" w:rsidRDefault="004D0ABF" w:rsidP="00BF76FF">
      <w:pPr>
        <w:pStyle w:val="bodytext220"/>
        <w:ind w:left="720"/>
        <w:rPr>
          <w:rFonts w:ascii="Verdana" w:hAnsi="Verdana"/>
          <w:color w:val="000000"/>
          <w:sz w:val="16"/>
          <w:szCs w:val="16"/>
          <w:lang w:val="en-GB"/>
        </w:rPr>
      </w:pPr>
      <w:r w:rsidRPr="00142B3E">
        <w:rPr>
          <w:rFonts w:ascii="Verdana" w:hAnsi="Verdana"/>
          <w:color w:val="000000"/>
          <w:sz w:val="16"/>
          <w:szCs w:val="16"/>
          <w:lang w:val="en-GB"/>
        </w:rPr>
        <w:t>00-950 Warszawa</w:t>
      </w:r>
    </w:p>
    <w:p w14:paraId="72C09C50" w14:textId="77777777" w:rsidR="004D0ABF" w:rsidRPr="00142B3E" w:rsidRDefault="004D0ABF" w:rsidP="00BF76FF">
      <w:pPr>
        <w:pStyle w:val="bodytext220"/>
        <w:spacing w:before="80"/>
        <w:ind w:left="720"/>
        <w:rPr>
          <w:rFonts w:ascii="Verdana" w:hAnsi="Verdana"/>
          <w:color w:val="000000"/>
          <w:sz w:val="16"/>
          <w:szCs w:val="16"/>
          <w:lang w:val="en-GB"/>
        </w:rPr>
      </w:pPr>
      <w:r w:rsidRPr="00142B3E">
        <w:rPr>
          <w:rFonts w:ascii="Verdana" w:hAnsi="Verdana"/>
          <w:color w:val="000000"/>
          <w:sz w:val="16"/>
          <w:szCs w:val="16"/>
          <w:lang w:val="en-GB"/>
        </w:rPr>
        <w:t>In relation to confirmations: Departament Obsługi i Rozliczeń Rynków Finansowych (</w:t>
      </w:r>
      <w:r w:rsidRPr="00142B3E">
        <w:rPr>
          <w:rFonts w:ascii="Verdana" w:hAnsi="Verdana"/>
          <w:i/>
          <w:iCs/>
          <w:color w:val="000000"/>
          <w:sz w:val="16"/>
          <w:szCs w:val="16"/>
          <w:lang w:val="en-GB"/>
        </w:rPr>
        <w:t>Financial Markets Support and Settlement Department</w:t>
      </w:r>
      <w:r w:rsidRPr="00142B3E">
        <w:rPr>
          <w:rFonts w:ascii="Verdana" w:hAnsi="Verdana"/>
          <w:color w:val="000000"/>
          <w:sz w:val="16"/>
          <w:szCs w:val="16"/>
          <w:lang w:val="en-GB"/>
        </w:rPr>
        <w:t xml:space="preserve">) fax No: </w:t>
      </w:r>
      <w:r w:rsidR="00C97A42">
        <w:rPr>
          <w:rFonts w:ascii="Verdana" w:hAnsi="Verdana"/>
          <w:color w:val="000000"/>
          <w:sz w:val="16"/>
          <w:szCs w:val="16"/>
          <w:lang w:val="en-GB"/>
        </w:rPr>
        <w:t>0</w:t>
      </w:r>
      <w:r w:rsidRPr="00142B3E">
        <w:rPr>
          <w:rFonts w:ascii="Verdana" w:hAnsi="Verdana"/>
          <w:color w:val="000000"/>
          <w:sz w:val="16"/>
          <w:szCs w:val="16"/>
          <w:lang w:val="en-GB"/>
        </w:rPr>
        <w:t>22</w:t>
      </w:r>
      <w:r w:rsidR="000336F8">
        <w:rPr>
          <w:rFonts w:ascii="Verdana" w:hAnsi="Verdana"/>
          <w:color w:val="000000"/>
          <w:sz w:val="16"/>
          <w:szCs w:val="16"/>
          <w:lang w:val="en-GB"/>
        </w:rPr>
        <w:t>-</w:t>
      </w:r>
      <w:r w:rsidRPr="00142B3E">
        <w:rPr>
          <w:rFonts w:ascii="Verdana" w:hAnsi="Verdana"/>
          <w:color w:val="000000"/>
          <w:sz w:val="16"/>
          <w:szCs w:val="16"/>
          <w:lang w:val="en-GB"/>
        </w:rPr>
        <w:t xml:space="preserve">829-04-03 </w:t>
      </w:r>
    </w:p>
    <w:p w14:paraId="6239A3B8" w14:textId="77777777" w:rsidR="004D0ABF" w:rsidRPr="00142B3E" w:rsidRDefault="004D0ABF" w:rsidP="00BF76FF">
      <w:pPr>
        <w:pStyle w:val="bodytext220"/>
        <w:ind w:left="720"/>
        <w:rPr>
          <w:rFonts w:ascii="Verdana" w:hAnsi="Verdana"/>
          <w:color w:val="000000"/>
          <w:sz w:val="16"/>
          <w:szCs w:val="16"/>
          <w:lang w:val="en-GB"/>
        </w:rPr>
      </w:pPr>
      <w:r w:rsidRPr="00142B3E">
        <w:rPr>
          <w:rFonts w:ascii="Verdana" w:hAnsi="Verdana"/>
          <w:color w:val="000000"/>
          <w:sz w:val="16"/>
          <w:szCs w:val="16"/>
          <w:lang w:val="en-GB"/>
        </w:rPr>
        <w:t>other matters: Departament Sprzedaży Rynków Finansowych (</w:t>
      </w:r>
      <w:r w:rsidRPr="00142B3E">
        <w:rPr>
          <w:rFonts w:ascii="Verdana" w:hAnsi="Verdana"/>
          <w:i/>
          <w:iCs/>
          <w:color w:val="000000"/>
          <w:sz w:val="16"/>
          <w:szCs w:val="16"/>
          <w:lang w:val="en-GB"/>
        </w:rPr>
        <w:t>Financial Markets Sales Department</w:t>
      </w:r>
      <w:r w:rsidRPr="00142B3E">
        <w:rPr>
          <w:rFonts w:ascii="Verdana" w:hAnsi="Verdana"/>
          <w:color w:val="000000"/>
          <w:sz w:val="16"/>
          <w:szCs w:val="16"/>
          <w:lang w:val="en-GB"/>
        </w:rPr>
        <w:t>)</w:t>
      </w:r>
      <w:r w:rsidR="00C97A42">
        <w:rPr>
          <w:rFonts w:ascii="Verdana" w:hAnsi="Verdana"/>
          <w:color w:val="000000"/>
          <w:sz w:val="16"/>
          <w:szCs w:val="16"/>
          <w:lang w:val="en-GB"/>
        </w:rPr>
        <w:t xml:space="preserve"> fax No: </w:t>
      </w:r>
      <w:r w:rsidRPr="00142B3E">
        <w:rPr>
          <w:rFonts w:ascii="Verdana" w:hAnsi="Verdana"/>
          <w:color w:val="000000"/>
          <w:sz w:val="16"/>
          <w:szCs w:val="16"/>
          <w:lang w:val="en-GB"/>
        </w:rPr>
        <w:t>022-829-02-45</w:t>
      </w:r>
    </w:p>
    <w:p w14:paraId="584AB105" w14:textId="2A4C13E9" w:rsidR="004D0ABF" w:rsidRPr="00142B3E" w:rsidRDefault="004D0ABF" w:rsidP="00BF76FF">
      <w:pPr>
        <w:numPr>
          <w:ilvl w:val="0"/>
          <w:numId w:val="30"/>
        </w:numPr>
        <w:tabs>
          <w:tab w:val="clear" w:pos="454"/>
        </w:tabs>
        <w:spacing w:before="80"/>
        <w:ind w:left="720" w:right="74"/>
        <w:jc w:val="both"/>
        <w:rPr>
          <w:rFonts w:ascii="Verdana" w:hAnsi="Verdana"/>
          <w:color w:val="000000"/>
          <w:sz w:val="16"/>
          <w:szCs w:val="16"/>
          <w:lang w:val="en-GB"/>
        </w:rPr>
      </w:pPr>
      <w:r w:rsidRPr="00142B3E">
        <w:rPr>
          <w:rFonts w:ascii="Verdana" w:hAnsi="Verdana"/>
          <w:color w:val="000000"/>
          <w:sz w:val="16"/>
          <w:szCs w:val="16"/>
          <w:lang w:val="en-GB"/>
        </w:rPr>
        <w:t>The Bank hereby announces that all details concerning the Bank are available at the web s</w:t>
      </w:r>
      <w:r w:rsidR="00BD333B">
        <w:rPr>
          <w:rFonts w:ascii="Verdana" w:hAnsi="Verdana"/>
          <w:color w:val="000000"/>
          <w:sz w:val="16"/>
          <w:szCs w:val="16"/>
          <w:lang w:val="en-GB"/>
        </w:rPr>
        <w:t xml:space="preserve">ite of the </w:t>
      </w:r>
      <w:proofErr w:type="spellStart"/>
      <w:r w:rsidR="00BD333B">
        <w:rPr>
          <w:rFonts w:ascii="Verdana" w:hAnsi="Verdana"/>
          <w:color w:val="000000"/>
          <w:sz w:val="16"/>
          <w:szCs w:val="16"/>
          <w:lang w:val="en-GB"/>
        </w:rPr>
        <w:t>mBank</w:t>
      </w:r>
      <w:proofErr w:type="spellEnd"/>
      <w:r w:rsidR="00BD333B">
        <w:rPr>
          <w:rFonts w:ascii="Verdana" w:hAnsi="Verdana"/>
          <w:color w:val="000000"/>
          <w:sz w:val="16"/>
          <w:szCs w:val="16"/>
          <w:lang w:val="en-GB"/>
        </w:rPr>
        <w:t xml:space="preserve"> Group at: </w:t>
      </w:r>
      <w:hyperlink r:id="rId12" w:history="1">
        <w:r w:rsidR="00E43418">
          <w:rPr>
            <w:rFonts w:ascii="Verdana" w:hAnsi="Verdana"/>
            <w:color w:val="000000"/>
            <w:sz w:val="16"/>
            <w:szCs w:val="16"/>
            <w:lang w:val="en-GB"/>
          </w:rPr>
          <w:t>http://www.brebank.pl/</w:t>
        </w:r>
      </w:hyperlink>
      <w:r w:rsidRPr="00142B3E">
        <w:rPr>
          <w:rFonts w:ascii="Verdana" w:hAnsi="Verdana"/>
          <w:color w:val="000000"/>
          <w:sz w:val="16"/>
          <w:szCs w:val="16"/>
          <w:lang w:val="en-GB"/>
        </w:rPr>
        <w:t>.</w:t>
      </w:r>
    </w:p>
    <w:p w14:paraId="4475EB3A" w14:textId="77777777" w:rsidR="004D0ABF" w:rsidRPr="00142B3E" w:rsidRDefault="004D0ABF" w:rsidP="00BF76FF">
      <w:pPr>
        <w:numPr>
          <w:ilvl w:val="0"/>
          <w:numId w:val="30"/>
        </w:numPr>
        <w:tabs>
          <w:tab w:val="clear" w:pos="454"/>
        </w:tabs>
        <w:spacing w:before="80"/>
        <w:ind w:left="720" w:right="74"/>
        <w:jc w:val="both"/>
        <w:rPr>
          <w:rFonts w:ascii="Verdana" w:hAnsi="Verdana"/>
          <w:color w:val="000000"/>
          <w:sz w:val="16"/>
          <w:szCs w:val="16"/>
          <w:lang w:val="en-GB"/>
        </w:rPr>
      </w:pPr>
      <w:r w:rsidRPr="00142B3E">
        <w:rPr>
          <w:rFonts w:ascii="Verdana" w:hAnsi="Verdana"/>
          <w:color w:val="000000"/>
          <w:sz w:val="16"/>
          <w:szCs w:val="16"/>
          <w:lang w:val="en-GB"/>
        </w:rPr>
        <w:t xml:space="preserve">If the notice referred to in § 12.2.1 – § 12.2.4 is delivered after business hours on a Business Day or a day that is not a Business Day at the place of delivery, the notice shall be deemed to have been delivered on the first Business Day following the day on which the notice was delivered at the place of delivery. The notice shall be irrevocable </w:t>
      </w:r>
      <w:r w:rsidR="00C97A42">
        <w:rPr>
          <w:rFonts w:ascii="Verdana" w:hAnsi="Verdana"/>
          <w:color w:val="000000"/>
          <w:sz w:val="16"/>
          <w:szCs w:val="16"/>
          <w:lang w:val="en-GB"/>
        </w:rPr>
        <w:t>unless it contains a</w:t>
      </w:r>
      <w:r w:rsidRPr="00142B3E">
        <w:rPr>
          <w:rFonts w:ascii="Verdana" w:hAnsi="Verdana"/>
          <w:color w:val="000000"/>
          <w:sz w:val="16"/>
          <w:szCs w:val="16"/>
          <w:lang w:val="en-GB"/>
        </w:rPr>
        <w:t xml:space="preserve"> manifest error and</w:t>
      </w:r>
      <w:r w:rsidR="00C97A42">
        <w:rPr>
          <w:rFonts w:ascii="Verdana" w:hAnsi="Verdana"/>
          <w:color w:val="000000"/>
          <w:sz w:val="16"/>
          <w:szCs w:val="16"/>
          <w:lang w:val="en-GB"/>
        </w:rPr>
        <w:t xml:space="preserve"> </w:t>
      </w:r>
      <w:r w:rsidRPr="00142B3E">
        <w:rPr>
          <w:rFonts w:ascii="Verdana" w:hAnsi="Verdana"/>
          <w:color w:val="000000"/>
          <w:sz w:val="16"/>
          <w:szCs w:val="16"/>
          <w:lang w:val="en-GB"/>
        </w:rPr>
        <w:t>then it shall be revocable only to the extent of the error.</w:t>
      </w:r>
    </w:p>
    <w:p w14:paraId="7ACDE4D0" w14:textId="77777777" w:rsidR="004D0ABF" w:rsidRPr="00142B3E" w:rsidRDefault="004D0ABF" w:rsidP="00BF76FF">
      <w:pPr>
        <w:numPr>
          <w:ilvl w:val="0"/>
          <w:numId w:val="30"/>
        </w:numPr>
        <w:tabs>
          <w:tab w:val="clear" w:pos="454"/>
        </w:tabs>
        <w:spacing w:before="80"/>
        <w:ind w:left="720" w:right="74"/>
        <w:jc w:val="both"/>
        <w:rPr>
          <w:rFonts w:ascii="Verdana" w:hAnsi="Verdana"/>
          <w:color w:val="000000"/>
          <w:sz w:val="16"/>
          <w:szCs w:val="16"/>
          <w:lang w:val="en-GB"/>
        </w:rPr>
      </w:pPr>
      <w:r w:rsidRPr="00142B3E">
        <w:rPr>
          <w:rFonts w:ascii="Verdana" w:hAnsi="Verdana"/>
          <w:color w:val="000000"/>
          <w:sz w:val="16"/>
          <w:szCs w:val="16"/>
          <w:lang w:val="en-GB"/>
        </w:rPr>
        <w:t>In case of any change, the Customer shall promptly update his/her address details.</w:t>
      </w:r>
    </w:p>
    <w:p w14:paraId="47CFEA1C" w14:textId="77777777" w:rsidR="0001789D" w:rsidRPr="00142B3E" w:rsidRDefault="0001789D" w:rsidP="00BF76FF">
      <w:pPr>
        <w:spacing w:before="80"/>
        <w:ind w:left="120"/>
        <w:jc w:val="center"/>
        <w:rPr>
          <w:rFonts w:ascii="Verdana" w:hAnsi="Verdana"/>
          <w:color w:val="000000"/>
          <w:sz w:val="16"/>
          <w:szCs w:val="16"/>
          <w:lang w:val="en-GB"/>
        </w:rPr>
      </w:pPr>
    </w:p>
    <w:p w14:paraId="0E551967" w14:textId="77777777" w:rsidR="004D0ABF" w:rsidRPr="00142B3E" w:rsidRDefault="004D0ABF" w:rsidP="00BF76FF">
      <w:pPr>
        <w:spacing w:before="80"/>
        <w:ind w:left="120"/>
        <w:jc w:val="center"/>
        <w:rPr>
          <w:rFonts w:ascii="Verdana" w:hAnsi="Verdana"/>
          <w:b/>
          <w:color w:val="000000"/>
          <w:sz w:val="16"/>
          <w:szCs w:val="16"/>
          <w:lang w:val="en-GB"/>
        </w:rPr>
      </w:pPr>
      <w:r w:rsidRPr="00142B3E">
        <w:rPr>
          <w:rFonts w:ascii="Verdana" w:hAnsi="Verdana"/>
          <w:b/>
          <w:bCs/>
          <w:color w:val="000000"/>
          <w:sz w:val="16"/>
          <w:szCs w:val="16"/>
          <w:lang w:val="en-GB"/>
        </w:rPr>
        <w:t>§ 13. Reports with the valuation of the Transaction Package</w:t>
      </w:r>
    </w:p>
    <w:p w14:paraId="71BC471A" w14:textId="77777777" w:rsidR="004D0ABF" w:rsidRPr="00142B3E" w:rsidRDefault="004D0ABF" w:rsidP="00BF76FF">
      <w:pPr>
        <w:numPr>
          <w:ilvl w:val="0"/>
          <w:numId w:val="32"/>
        </w:numPr>
        <w:tabs>
          <w:tab w:val="clear" w:pos="454"/>
        </w:tabs>
        <w:spacing w:before="80"/>
        <w:ind w:left="720" w:right="74"/>
        <w:jc w:val="both"/>
        <w:rPr>
          <w:rFonts w:ascii="Verdana" w:hAnsi="Verdana"/>
          <w:color w:val="000000"/>
          <w:sz w:val="16"/>
          <w:szCs w:val="16"/>
          <w:lang w:val="en-GB"/>
        </w:rPr>
      </w:pPr>
      <w:r w:rsidRPr="00142B3E">
        <w:rPr>
          <w:rFonts w:ascii="Verdana" w:hAnsi="Verdana"/>
          <w:color w:val="000000"/>
          <w:sz w:val="16"/>
          <w:szCs w:val="16"/>
          <w:lang w:val="en-GB"/>
        </w:rPr>
        <w:t>The Bank shall provide the Customer with a report with the valuation of the Transaction Package, including:</w:t>
      </w:r>
    </w:p>
    <w:p w14:paraId="5F00A39C" w14:textId="77777777" w:rsidR="004D0ABF" w:rsidRPr="00142B3E" w:rsidRDefault="004D0ABF" w:rsidP="00BF76FF">
      <w:pPr>
        <w:numPr>
          <w:ilvl w:val="0"/>
          <w:numId w:val="13"/>
        </w:numPr>
        <w:tabs>
          <w:tab w:val="clear" w:pos="720"/>
        </w:tabs>
        <w:spacing w:before="80"/>
        <w:ind w:left="1200" w:hanging="480"/>
        <w:jc w:val="both"/>
        <w:rPr>
          <w:rFonts w:ascii="Verdana" w:hAnsi="Verdana"/>
          <w:color w:val="000000"/>
          <w:sz w:val="16"/>
          <w:szCs w:val="16"/>
          <w:lang w:val="en-GB"/>
        </w:rPr>
      </w:pPr>
      <w:r w:rsidRPr="00142B3E">
        <w:rPr>
          <w:rFonts w:ascii="Verdana" w:hAnsi="Verdana"/>
          <w:color w:val="000000"/>
          <w:sz w:val="16"/>
          <w:szCs w:val="16"/>
          <w:lang w:val="en-GB"/>
        </w:rPr>
        <w:t xml:space="preserve">list of </w:t>
      </w:r>
      <w:proofErr w:type="spellStart"/>
      <w:r w:rsidRPr="00142B3E">
        <w:rPr>
          <w:rFonts w:ascii="Verdana" w:hAnsi="Verdana"/>
          <w:color w:val="000000"/>
          <w:sz w:val="16"/>
          <w:szCs w:val="16"/>
          <w:lang w:val="en-GB"/>
        </w:rPr>
        <w:t>unmatured</w:t>
      </w:r>
      <w:proofErr w:type="spellEnd"/>
      <w:r w:rsidRPr="00142B3E">
        <w:rPr>
          <w:rFonts w:ascii="Verdana" w:hAnsi="Verdana"/>
          <w:color w:val="000000"/>
          <w:sz w:val="16"/>
          <w:szCs w:val="16"/>
          <w:lang w:val="en-GB"/>
        </w:rPr>
        <w:t xml:space="preserve"> Transaction executed with the Bank forming part of the Transaction Package</w:t>
      </w:r>
      <w:r w:rsidR="00C97A42">
        <w:rPr>
          <w:rFonts w:ascii="Verdana" w:hAnsi="Verdana"/>
          <w:color w:val="000000"/>
          <w:sz w:val="16"/>
          <w:szCs w:val="16"/>
          <w:lang w:val="en-GB"/>
        </w:rPr>
        <w:t>,</w:t>
      </w:r>
    </w:p>
    <w:p w14:paraId="3691788E" w14:textId="77777777" w:rsidR="004D0ABF" w:rsidRPr="00142B3E" w:rsidRDefault="004D0ABF" w:rsidP="00BF76FF">
      <w:pPr>
        <w:numPr>
          <w:ilvl w:val="0"/>
          <w:numId w:val="13"/>
        </w:numPr>
        <w:tabs>
          <w:tab w:val="clear" w:pos="720"/>
        </w:tabs>
        <w:spacing w:before="80"/>
        <w:ind w:left="1200" w:hanging="480"/>
        <w:jc w:val="both"/>
        <w:rPr>
          <w:rFonts w:ascii="Verdana" w:hAnsi="Verdana"/>
          <w:color w:val="000000"/>
          <w:sz w:val="16"/>
          <w:szCs w:val="16"/>
          <w:lang w:val="en-GB"/>
        </w:rPr>
      </w:pPr>
      <w:r w:rsidRPr="00142B3E">
        <w:rPr>
          <w:rFonts w:ascii="Verdana" w:hAnsi="Verdana"/>
          <w:color w:val="000000"/>
          <w:sz w:val="16"/>
          <w:szCs w:val="16"/>
          <w:lang w:val="en-GB"/>
        </w:rPr>
        <w:t>the value of the Minimum Collateral calculated for the Transactions referred to in § 1</w:t>
      </w:r>
      <w:r w:rsidR="00C97A42">
        <w:rPr>
          <w:rFonts w:ascii="Verdana" w:hAnsi="Verdana"/>
          <w:color w:val="000000"/>
          <w:sz w:val="16"/>
          <w:szCs w:val="16"/>
          <w:lang w:val="en-GB"/>
        </w:rPr>
        <w:t>3</w:t>
      </w:r>
      <w:r w:rsidRPr="00142B3E">
        <w:rPr>
          <w:rFonts w:ascii="Verdana" w:hAnsi="Verdana"/>
          <w:color w:val="000000"/>
          <w:sz w:val="16"/>
          <w:szCs w:val="16"/>
          <w:lang w:val="en-GB"/>
        </w:rPr>
        <w:t>.1.1 above</w:t>
      </w:r>
      <w:r w:rsidR="00C97A42">
        <w:rPr>
          <w:rFonts w:ascii="Verdana" w:hAnsi="Verdana"/>
          <w:color w:val="000000"/>
          <w:sz w:val="16"/>
          <w:szCs w:val="16"/>
          <w:lang w:val="en-GB"/>
        </w:rPr>
        <w:t>,</w:t>
      </w:r>
    </w:p>
    <w:p w14:paraId="05CAB41C" w14:textId="77777777" w:rsidR="004D0ABF" w:rsidRPr="00142B3E" w:rsidRDefault="004D0ABF" w:rsidP="00BF76FF">
      <w:pPr>
        <w:numPr>
          <w:ilvl w:val="0"/>
          <w:numId w:val="13"/>
        </w:numPr>
        <w:tabs>
          <w:tab w:val="clear" w:pos="720"/>
        </w:tabs>
        <w:spacing w:before="80"/>
        <w:ind w:left="1200" w:hanging="480"/>
        <w:jc w:val="both"/>
        <w:rPr>
          <w:rFonts w:ascii="Verdana" w:hAnsi="Verdana"/>
          <w:color w:val="000000"/>
          <w:sz w:val="16"/>
          <w:szCs w:val="16"/>
          <w:lang w:val="en-GB"/>
        </w:rPr>
      </w:pPr>
      <w:r w:rsidRPr="00142B3E">
        <w:rPr>
          <w:rFonts w:ascii="Verdana" w:hAnsi="Verdana"/>
          <w:color w:val="000000"/>
          <w:sz w:val="16"/>
          <w:szCs w:val="16"/>
          <w:lang w:val="en-GB"/>
        </w:rPr>
        <w:t>Net Present Value of individual Transactions referred to in § 1</w:t>
      </w:r>
      <w:r w:rsidR="00C97A42">
        <w:rPr>
          <w:rFonts w:ascii="Verdana" w:hAnsi="Verdana"/>
          <w:color w:val="000000"/>
          <w:sz w:val="16"/>
          <w:szCs w:val="16"/>
          <w:lang w:val="en-GB"/>
        </w:rPr>
        <w:t>3</w:t>
      </w:r>
      <w:r w:rsidRPr="00142B3E">
        <w:rPr>
          <w:rFonts w:ascii="Verdana" w:hAnsi="Verdana"/>
          <w:color w:val="000000"/>
          <w:sz w:val="16"/>
          <w:szCs w:val="16"/>
          <w:lang w:val="en-GB"/>
        </w:rPr>
        <w:t>.1.1 above</w:t>
      </w:r>
      <w:r w:rsidR="00C97A42">
        <w:rPr>
          <w:rFonts w:ascii="Verdana" w:hAnsi="Verdana"/>
          <w:color w:val="000000"/>
          <w:sz w:val="16"/>
          <w:szCs w:val="16"/>
          <w:lang w:val="en-GB"/>
        </w:rPr>
        <w:t>,</w:t>
      </w:r>
    </w:p>
    <w:p w14:paraId="4C6C4574" w14:textId="77777777" w:rsidR="004D0ABF" w:rsidRPr="00142B3E" w:rsidRDefault="004D0ABF" w:rsidP="00BF76FF">
      <w:pPr>
        <w:numPr>
          <w:ilvl w:val="0"/>
          <w:numId w:val="13"/>
        </w:numPr>
        <w:tabs>
          <w:tab w:val="clear" w:pos="720"/>
        </w:tabs>
        <w:spacing w:before="80"/>
        <w:ind w:left="1200" w:hanging="480"/>
        <w:jc w:val="both"/>
        <w:rPr>
          <w:rFonts w:ascii="Verdana" w:hAnsi="Verdana"/>
          <w:color w:val="000000"/>
          <w:sz w:val="16"/>
          <w:szCs w:val="16"/>
          <w:lang w:val="en-GB"/>
        </w:rPr>
      </w:pPr>
      <w:r w:rsidRPr="00142B3E">
        <w:rPr>
          <w:rFonts w:ascii="Verdana" w:hAnsi="Verdana"/>
          <w:color w:val="000000"/>
          <w:sz w:val="16"/>
          <w:szCs w:val="16"/>
          <w:lang w:val="en-GB"/>
        </w:rPr>
        <w:t>Net Present Value of Transaction Package.</w:t>
      </w:r>
    </w:p>
    <w:p w14:paraId="70B13E37" w14:textId="77777777" w:rsidR="004D0ABF" w:rsidRPr="00142B3E" w:rsidRDefault="004D0ABF" w:rsidP="00BF76FF">
      <w:pPr>
        <w:numPr>
          <w:ilvl w:val="0"/>
          <w:numId w:val="32"/>
        </w:numPr>
        <w:tabs>
          <w:tab w:val="clear" w:pos="454"/>
        </w:tabs>
        <w:spacing w:before="80"/>
        <w:ind w:left="720" w:right="74"/>
        <w:jc w:val="both"/>
        <w:rPr>
          <w:rFonts w:ascii="Verdana" w:hAnsi="Verdana"/>
          <w:color w:val="000000"/>
          <w:sz w:val="16"/>
          <w:szCs w:val="16"/>
          <w:lang w:val="en-GB"/>
        </w:rPr>
      </w:pPr>
      <w:r w:rsidRPr="00142B3E">
        <w:rPr>
          <w:rFonts w:ascii="Verdana" w:hAnsi="Verdana"/>
          <w:color w:val="000000"/>
          <w:sz w:val="16"/>
          <w:szCs w:val="16"/>
          <w:lang w:val="en-GB"/>
        </w:rPr>
        <w:t xml:space="preserve">The Customer undertakes to promptly inform the Bank whenever he/she does </w:t>
      </w:r>
      <w:r w:rsidR="000336F8">
        <w:rPr>
          <w:rFonts w:ascii="Verdana" w:hAnsi="Verdana"/>
          <w:color w:val="000000"/>
          <w:sz w:val="16"/>
          <w:szCs w:val="16"/>
          <w:lang w:val="en-GB"/>
        </w:rPr>
        <w:t>not receive the report with the </w:t>
      </w:r>
      <w:r w:rsidRPr="00142B3E">
        <w:rPr>
          <w:rFonts w:ascii="Verdana" w:hAnsi="Verdana"/>
          <w:color w:val="000000"/>
          <w:sz w:val="16"/>
          <w:szCs w:val="16"/>
          <w:lang w:val="en-GB"/>
        </w:rPr>
        <w:t>valuation from the Bank.</w:t>
      </w:r>
    </w:p>
    <w:p w14:paraId="5AACC455" w14:textId="77777777" w:rsidR="004D0ABF" w:rsidRPr="00142B3E" w:rsidRDefault="004D0ABF" w:rsidP="00BF76FF">
      <w:pPr>
        <w:spacing w:before="80"/>
        <w:ind w:left="120"/>
        <w:jc w:val="both"/>
        <w:rPr>
          <w:rFonts w:ascii="Verdana" w:hAnsi="Verdana"/>
          <w:color w:val="000000"/>
          <w:sz w:val="16"/>
          <w:szCs w:val="16"/>
          <w:lang w:val="en-GB"/>
        </w:rPr>
      </w:pPr>
    </w:p>
    <w:p w14:paraId="30F4D090" w14:textId="77777777" w:rsidR="004D0ABF" w:rsidRPr="00142B3E" w:rsidRDefault="004D0ABF" w:rsidP="00BF76FF">
      <w:pPr>
        <w:spacing w:before="80"/>
        <w:ind w:left="120"/>
        <w:jc w:val="center"/>
        <w:rPr>
          <w:rFonts w:ascii="Verdana" w:hAnsi="Verdana"/>
          <w:b/>
          <w:i/>
          <w:color w:val="000000"/>
          <w:sz w:val="16"/>
          <w:szCs w:val="16"/>
          <w:lang w:val="en-GB"/>
        </w:rPr>
      </w:pPr>
      <w:r w:rsidRPr="00142B3E">
        <w:rPr>
          <w:rFonts w:ascii="Verdana" w:hAnsi="Verdana"/>
          <w:b/>
          <w:bCs/>
          <w:color w:val="000000"/>
          <w:sz w:val="16"/>
          <w:szCs w:val="16"/>
          <w:lang w:val="en-GB"/>
        </w:rPr>
        <w:t>§ 14. Types of Collateral</w:t>
      </w:r>
    </w:p>
    <w:p w14:paraId="3AF1FC6E" w14:textId="77777777" w:rsidR="004D0ABF" w:rsidRPr="00142B3E" w:rsidRDefault="004D0ABF" w:rsidP="00BF76FF">
      <w:pPr>
        <w:numPr>
          <w:ilvl w:val="6"/>
          <w:numId w:val="16"/>
        </w:numPr>
        <w:tabs>
          <w:tab w:val="clear" w:pos="2520"/>
        </w:tabs>
        <w:spacing w:before="80"/>
        <w:ind w:left="720" w:hanging="480"/>
        <w:jc w:val="both"/>
        <w:rPr>
          <w:rFonts w:ascii="Verdana" w:hAnsi="Verdana"/>
          <w:color w:val="000000"/>
          <w:sz w:val="16"/>
          <w:szCs w:val="16"/>
          <w:lang w:val="en-GB"/>
        </w:rPr>
      </w:pPr>
      <w:r w:rsidRPr="00142B3E">
        <w:rPr>
          <w:rFonts w:ascii="Verdana" w:hAnsi="Verdana"/>
          <w:color w:val="000000"/>
          <w:sz w:val="16"/>
          <w:szCs w:val="16"/>
          <w:lang w:val="en-GB"/>
        </w:rPr>
        <w:t>In respect of the Transactions executed as a part of the Transaction Package</w:t>
      </w:r>
      <w:r w:rsidR="00C97A42">
        <w:rPr>
          <w:rFonts w:ascii="Verdana" w:hAnsi="Verdana"/>
          <w:color w:val="000000"/>
          <w:sz w:val="16"/>
          <w:szCs w:val="16"/>
          <w:lang w:val="en-GB"/>
        </w:rPr>
        <w:t>,</w:t>
      </w:r>
      <w:r w:rsidRPr="00142B3E">
        <w:rPr>
          <w:rFonts w:ascii="Verdana" w:hAnsi="Verdana"/>
          <w:color w:val="000000"/>
          <w:sz w:val="16"/>
          <w:szCs w:val="16"/>
          <w:lang w:val="en-GB"/>
        </w:rPr>
        <w:t xml:space="preserve"> the Customer shall establish a</w:t>
      </w:r>
      <w:r w:rsidR="00C97A42">
        <w:rPr>
          <w:rFonts w:ascii="Verdana" w:hAnsi="Verdana"/>
          <w:color w:val="000000"/>
          <w:sz w:val="16"/>
          <w:szCs w:val="16"/>
          <w:lang w:val="en-GB"/>
        </w:rPr>
        <w:t> </w:t>
      </w:r>
      <w:r w:rsidRPr="00142B3E">
        <w:rPr>
          <w:rFonts w:ascii="Verdana" w:hAnsi="Verdana"/>
          <w:color w:val="000000"/>
          <w:sz w:val="16"/>
          <w:szCs w:val="16"/>
          <w:lang w:val="en-GB"/>
        </w:rPr>
        <w:t>Collateral. In order to establish a Collateral the Customer is obligated to enter into the Credit Support Agreement with the Bank.</w:t>
      </w:r>
    </w:p>
    <w:p w14:paraId="706DD2D0" w14:textId="77777777" w:rsidR="004D0ABF" w:rsidRPr="00142B3E" w:rsidRDefault="004D0ABF" w:rsidP="00BF76FF">
      <w:pPr>
        <w:numPr>
          <w:ilvl w:val="6"/>
          <w:numId w:val="16"/>
        </w:numPr>
        <w:tabs>
          <w:tab w:val="clear" w:pos="2520"/>
        </w:tabs>
        <w:spacing w:before="80"/>
        <w:ind w:left="720" w:hanging="480"/>
        <w:jc w:val="both"/>
        <w:rPr>
          <w:rFonts w:ascii="Verdana" w:hAnsi="Verdana"/>
          <w:color w:val="000000"/>
          <w:sz w:val="16"/>
          <w:szCs w:val="16"/>
          <w:lang w:val="en-GB"/>
        </w:rPr>
      </w:pPr>
      <w:r w:rsidRPr="00142B3E">
        <w:rPr>
          <w:rFonts w:ascii="Verdana" w:hAnsi="Verdana"/>
          <w:color w:val="000000"/>
          <w:sz w:val="16"/>
          <w:szCs w:val="16"/>
          <w:lang w:val="en-GB"/>
        </w:rPr>
        <w:t>The Required Collateral shall be established under the Credit Support Agreem</w:t>
      </w:r>
      <w:r w:rsidR="000336F8">
        <w:rPr>
          <w:rFonts w:ascii="Verdana" w:hAnsi="Verdana"/>
          <w:color w:val="000000"/>
          <w:sz w:val="16"/>
          <w:szCs w:val="16"/>
          <w:lang w:val="en-GB"/>
        </w:rPr>
        <w:t>ent through transferring by the </w:t>
      </w:r>
      <w:r w:rsidRPr="00142B3E">
        <w:rPr>
          <w:rFonts w:ascii="Verdana" w:hAnsi="Verdana"/>
          <w:color w:val="000000"/>
          <w:sz w:val="16"/>
          <w:szCs w:val="16"/>
          <w:lang w:val="en-GB"/>
        </w:rPr>
        <w:t xml:space="preserve">Customer, acting pursuant to Article 102 of the Banking Law, the title to cash funds, in PLN or any other currency agreed between the Parties in favour of the Bank. The Bank may also agree that the Required Collateral be established in a form different than that specified in the foregoing sentence. </w:t>
      </w:r>
    </w:p>
    <w:p w14:paraId="403D6103" w14:textId="77777777" w:rsidR="004D0ABF" w:rsidRPr="00142B3E" w:rsidRDefault="004D0ABF" w:rsidP="00BF76FF">
      <w:pPr>
        <w:spacing w:before="80"/>
        <w:jc w:val="both"/>
        <w:rPr>
          <w:rFonts w:ascii="Verdana" w:hAnsi="Verdana"/>
          <w:color w:val="000000"/>
          <w:sz w:val="16"/>
          <w:szCs w:val="16"/>
          <w:lang w:val="en-GB"/>
        </w:rPr>
      </w:pPr>
    </w:p>
    <w:p w14:paraId="0DBF75DA" w14:textId="77777777" w:rsidR="004D0ABF" w:rsidRPr="00142B3E" w:rsidRDefault="004D0ABF" w:rsidP="00BF76FF">
      <w:pPr>
        <w:spacing w:before="80"/>
        <w:ind w:left="120"/>
        <w:jc w:val="center"/>
        <w:rPr>
          <w:rFonts w:ascii="Verdana" w:hAnsi="Verdana"/>
          <w:b/>
          <w:i/>
          <w:color w:val="000000"/>
          <w:sz w:val="16"/>
          <w:szCs w:val="16"/>
          <w:lang w:val="en-GB"/>
        </w:rPr>
      </w:pPr>
      <w:r w:rsidRPr="00142B3E">
        <w:rPr>
          <w:rFonts w:ascii="Verdana" w:hAnsi="Verdana"/>
          <w:b/>
          <w:bCs/>
          <w:color w:val="000000"/>
          <w:sz w:val="16"/>
          <w:szCs w:val="16"/>
          <w:lang w:val="en-GB"/>
        </w:rPr>
        <w:t>§ 15. Required Collateral</w:t>
      </w:r>
    </w:p>
    <w:p w14:paraId="0518E3CC" w14:textId="77777777" w:rsidR="004D0ABF" w:rsidRPr="00142B3E" w:rsidRDefault="004D0ABF" w:rsidP="00BF76FF">
      <w:pPr>
        <w:numPr>
          <w:ilvl w:val="6"/>
          <w:numId w:val="36"/>
        </w:numPr>
        <w:tabs>
          <w:tab w:val="clear" w:pos="2520"/>
        </w:tabs>
        <w:spacing w:before="80"/>
        <w:ind w:left="720" w:hanging="480"/>
        <w:jc w:val="both"/>
        <w:rPr>
          <w:rFonts w:ascii="Verdana" w:hAnsi="Verdana"/>
          <w:color w:val="000000"/>
          <w:sz w:val="16"/>
          <w:szCs w:val="16"/>
          <w:lang w:val="en-GB"/>
        </w:rPr>
      </w:pPr>
      <w:r w:rsidRPr="00142B3E">
        <w:rPr>
          <w:rFonts w:ascii="Verdana" w:hAnsi="Verdana"/>
          <w:color w:val="000000"/>
          <w:sz w:val="16"/>
          <w:szCs w:val="16"/>
          <w:lang w:val="en-GB"/>
        </w:rPr>
        <w:t xml:space="preserve">The Customer may be requested to establish the Required Collateral on any Business Day. </w:t>
      </w:r>
    </w:p>
    <w:p w14:paraId="26E7B40C" w14:textId="77777777" w:rsidR="004D0ABF" w:rsidRPr="00142B3E" w:rsidRDefault="004D0ABF" w:rsidP="00BF76FF">
      <w:pPr>
        <w:numPr>
          <w:ilvl w:val="6"/>
          <w:numId w:val="36"/>
        </w:numPr>
        <w:tabs>
          <w:tab w:val="clear" w:pos="2520"/>
        </w:tabs>
        <w:spacing w:before="80"/>
        <w:ind w:left="720" w:hanging="480"/>
        <w:jc w:val="both"/>
        <w:rPr>
          <w:rFonts w:ascii="Verdana" w:hAnsi="Verdana"/>
          <w:color w:val="000000"/>
          <w:sz w:val="16"/>
          <w:szCs w:val="16"/>
          <w:lang w:val="en-GB"/>
        </w:rPr>
      </w:pPr>
      <w:r w:rsidRPr="00142B3E">
        <w:rPr>
          <w:rFonts w:ascii="Verdana" w:hAnsi="Verdana"/>
          <w:color w:val="000000"/>
          <w:sz w:val="16"/>
          <w:szCs w:val="16"/>
          <w:lang w:val="en-GB"/>
        </w:rPr>
        <w:t>The amount of the Required Collateral shall be equal to the value of the Custom</w:t>
      </w:r>
      <w:r w:rsidR="000336F8">
        <w:rPr>
          <w:rFonts w:ascii="Verdana" w:hAnsi="Verdana"/>
          <w:color w:val="000000"/>
          <w:sz w:val="16"/>
          <w:szCs w:val="16"/>
          <w:lang w:val="en-GB"/>
        </w:rPr>
        <w:t>er’s Exposure calculated on the </w:t>
      </w:r>
      <w:r w:rsidRPr="00142B3E">
        <w:rPr>
          <w:rFonts w:ascii="Verdana" w:hAnsi="Verdana"/>
          <w:color w:val="000000"/>
          <w:sz w:val="16"/>
          <w:szCs w:val="16"/>
          <w:lang w:val="en-GB"/>
        </w:rPr>
        <w:t>Pricing Date.</w:t>
      </w:r>
    </w:p>
    <w:p w14:paraId="21F2E6E9" w14:textId="77777777" w:rsidR="004D0ABF" w:rsidRPr="00142B3E" w:rsidRDefault="004D0ABF" w:rsidP="00BF76FF">
      <w:pPr>
        <w:numPr>
          <w:ilvl w:val="6"/>
          <w:numId w:val="36"/>
        </w:numPr>
        <w:tabs>
          <w:tab w:val="clear" w:pos="2520"/>
        </w:tabs>
        <w:spacing w:before="80"/>
        <w:ind w:left="720" w:hanging="480"/>
        <w:jc w:val="both"/>
        <w:rPr>
          <w:rFonts w:ascii="Verdana" w:hAnsi="Verdana"/>
          <w:color w:val="000000"/>
          <w:sz w:val="16"/>
          <w:szCs w:val="16"/>
          <w:lang w:val="en-GB"/>
        </w:rPr>
      </w:pPr>
      <w:r w:rsidRPr="00142B3E">
        <w:rPr>
          <w:rFonts w:ascii="Verdana" w:hAnsi="Verdana"/>
          <w:color w:val="000000"/>
          <w:sz w:val="16"/>
          <w:szCs w:val="16"/>
          <w:lang w:val="en-GB"/>
        </w:rPr>
        <w:t xml:space="preserve">The method of calculation of the Customer’s Exposure shall be determined in the Credit Support Agreement. </w:t>
      </w:r>
    </w:p>
    <w:p w14:paraId="7E91351C" w14:textId="77777777" w:rsidR="004D0ABF" w:rsidRPr="00142B3E" w:rsidRDefault="004D0ABF" w:rsidP="00BF76FF">
      <w:pPr>
        <w:spacing w:before="80"/>
        <w:jc w:val="both"/>
        <w:rPr>
          <w:rFonts w:ascii="Verdana" w:hAnsi="Verdana"/>
          <w:color w:val="000000"/>
          <w:sz w:val="16"/>
          <w:szCs w:val="16"/>
          <w:lang w:val="en-GB"/>
        </w:rPr>
      </w:pPr>
    </w:p>
    <w:p w14:paraId="23AF636B" w14:textId="77777777" w:rsidR="004D0ABF" w:rsidRPr="00142B3E" w:rsidRDefault="004D0ABF" w:rsidP="00BF76FF">
      <w:pPr>
        <w:spacing w:before="80"/>
        <w:ind w:left="360"/>
        <w:jc w:val="center"/>
        <w:rPr>
          <w:rFonts w:ascii="Verdana" w:hAnsi="Verdana"/>
          <w:b/>
          <w:i/>
          <w:color w:val="000000"/>
          <w:sz w:val="16"/>
          <w:szCs w:val="16"/>
          <w:lang w:val="en-GB"/>
        </w:rPr>
      </w:pPr>
      <w:r w:rsidRPr="00142B3E">
        <w:rPr>
          <w:rFonts w:ascii="Verdana" w:hAnsi="Verdana"/>
          <w:b/>
          <w:bCs/>
          <w:color w:val="000000"/>
          <w:sz w:val="16"/>
          <w:szCs w:val="16"/>
          <w:lang w:val="en-GB"/>
        </w:rPr>
        <w:t>§ 16. The method of establishing the Required Collateral</w:t>
      </w:r>
    </w:p>
    <w:p w14:paraId="1A85B73F" w14:textId="77777777" w:rsidR="004D0ABF" w:rsidRPr="00142B3E" w:rsidRDefault="004D0ABF" w:rsidP="00BF76FF">
      <w:pPr>
        <w:numPr>
          <w:ilvl w:val="6"/>
          <w:numId w:val="37"/>
        </w:numPr>
        <w:tabs>
          <w:tab w:val="clear" w:pos="2520"/>
        </w:tabs>
        <w:spacing w:before="80"/>
        <w:ind w:left="720" w:hanging="480"/>
        <w:jc w:val="both"/>
        <w:rPr>
          <w:rFonts w:ascii="Verdana" w:hAnsi="Verdana"/>
          <w:color w:val="000000"/>
          <w:sz w:val="16"/>
          <w:szCs w:val="16"/>
          <w:lang w:val="en-GB"/>
        </w:rPr>
      </w:pPr>
      <w:r w:rsidRPr="00142B3E">
        <w:rPr>
          <w:rFonts w:ascii="Verdana" w:hAnsi="Verdana"/>
          <w:color w:val="000000"/>
          <w:sz w:val="16"/>
          <w:szCs w:val="16"/>
          <w:lang w:val="en-GB"/>
        </w:rPr>
        <w:t>Until the end of the Business Day following the Pricing Date the Bank shall provide the Customer with a Collateral report containing the following information:</w:t>
      </w:r>
    </w:p>
    <w:p w14:paraId="16D3A848" w14:textId="77777777" w:rsidR="004D0ABF" w:rsidRPr="00142B3E" w:rsidRDefault="004D0ABF" w:rsidP="00BF76FF">
      <w:pPr>
        <w:numPr>
          <w:ilvl w:val="1"/>
          <w:numId w:val="8"/>
        </w:numPr>
        <w:tabs>
          <w:tab w:val="clear" w:pos="2764"/>
        </w:tabs>
        <w:spacing w:before="80"/>
        <w:ind w:left="1200" w:hanging="480"/>
        <w:jc w:val="both"/>
        <w:rPr>
          <w:rFonts w:ascii="Verdana" w:hAnsi="Verdana"/>
          <w:color w:val="000000"/>
          <w:sz w:val="16"/>
          <w:szCs w:val="16"/>
          <w:lang w:val="en-GB"/>
        </w:rPr>
      </w:pPr>
      <w:r w:rsidRPr="00142B3E">
        <w:rPr>
          <w:rFonts w:ascii="Verdana" w:hAnsi="Verdana"/>
          <w:color w:val="000000"/>
          <w:sz w:val="16"/>
          <w:szCs w:val="16"/>
          <w:lang w:val="en-GB"/>
        </w:rPr>
        <w:t xml:space="preserve">Value of the Required Collateral established by the Customer as at the Pricing Date; </w:t>
      </w:r>
    </w:p>
    <w:p w14:paraId="50EB9511" w14:textId="77777777" w:rsidR="004D0ABF" w:rsidRPr="00142B3E" w:rsidRDefault="004D0ABF" w:rsidP="00BF76FF">
      <w:pPr>
        <w:numPr>
          <w:ilvl w:val="1"/>
          <w:numId w:val="8"/>
        </w:numPr>
        <w:tabs>
          <w:tab w:val="clear" w:pos="2764"/>
        </w:tabs>
        <w:spacing w:before="80"/>
        <w:ind w:left="1200" w:hanging="480"/>
        <w:jc w:val="both"/>
        <w:rPr>
          <w:rFonts w:ascii="Verdana" w:hAnsi="Verdana"/>
          <w:color w:val="000000"/>
          <w:sz w:val="16"/>
          <w:szCs w:val="16"/>
          <w:lang w:val="en-GB"/>
        </w:rPr>
      </w:pPr>
      <w:r w:rsidRPr="00142B3E">
        <w:rPr>
          <w:rFonts w:ascii="Verdana" w:hAnsi="Verdana"/>
          <w:color w:val="000000"/>
          <w:sz w:val="16"/>
          <w:szCs w:val="16"/>
          <w:lang w:val="en-GB"/>
        </w:rPr>
        <w:t>Value of the Required Collateral due from the Customer as of the second (2nd) Business Day after the Pricing Date.</w:t>
      </w:r>
    </w:p>
    <w:p w14:paraId="78C28EE1" w14:textId="77777777" w:rsidR="004D0ABF" w:rsidRPr="00142B3E" w:rsidRDefault="004D0ABF" w:rsidP="00BF76FF">
      <w:pPr>
        <w:numPr>
          <w:ilvl w:val="6"/>
          <w:numId w:val="37"/>
        </w:numPr>
        <w:tabs>
          <w:tab w:val="clear" w:pos="2520"/>
        </w:tabs>
        <w:spacing w:before="80"/>
        <w:ind w:left="720" w:hanging="480"/>
        <w:jc w:val="both"/>
        <w:rPr>
          <w:rFonts w:ascii="Verdana" w:hAnsi="Verdana"/>
          <w:color w:val="000000"/>
          <w:sz w:val="16"/>
          <w:szCs w:val="16"/>
          <w:lang w:val="en-GB"/>
        </w:rPr>
      </w:pPr>
      <w:r w:rsidRPr="00142B3E">
        <w:rPr>
          <w:rFonts w:ascii="Verdana" w:hAnsi="Verdana"/>
          <w:color w:val="000000"/>
          <w:sz w:val="16"/>
          <w:szCs w:val="16"/>
          <w:lang w:val="en-GB"/>
        </w:rPr>
        <w:t>If the value of the Required Collateral established as at the Pricing Date is lower than the value of the Required Collateral payable, the Customer shall supplement the value of the established Required Collateral up to the payable amount of the Required Collateral.</w:t>
      </w:r>
    </w:p>
    <w:p w14:paraId="5AF0488B" w14:textId="77777777" w:rsidR="004D0ABF" w:rsidRPr="00142B3E" w:rsidRDefault="004D0ABF" w:rsidP="00BF76FF">
      <w:pPr>
        <w:numPr>
          <w:ilvl w:val="6"/>
          <w:numId w:val="37"/>
        </w:numPr>
        <w:tabs>
          <w:tab w:val="clear" w:pos="2520"/>
        </w:tabs>
        <w:spacing w:before="80"/>
        <w:ind w:left="720" w:hanging="480"/>
        <w:jc w:val="both"/>
        <w:rPr>
          <w:rFonts w:ascii="Verdana" w:hAnsi="Verdana"/>
          <w:color w:val="000000"/>
          <w:sz w:val="16"/>
          <w:szCs w:val="16"/>
          <w:lang w:val="en-GB"/>
        </w:rPr>
      </w:pPr>
      <w:r w:rsidRPr="00142B3E">
        <w:rPr>
          <w:rFonts w:ascii="Verdana" w:hAnsi="Verdana"/>
          <w:color w:val="000000"/>
          <w:sz w:val="16"/>
          <w:szCs w:val="16"/>
          <w:lang w:val="en-GB"/>
        </w:rPr>
        <w:t>For the purpose of establishing or supplementing the value of the Required Collateral:</w:t>
      </w:r>
    </w:p>
    <w:p w14:paraId="4F1BF19C" w14:textId="77777777" w:rsidR="004D0ABF" w:rsidRPr="00142B3E" w:rsidRDefault="004D0ABF" w:rsidP="00BF76FF">
      <w:pPr>
        <w:numPr>
          <w:ilvl w:val="1"/>
          <w:numId w:val="45"/>
        </w:numPr>
        <w:tabs>
          <w:tab w:val="clear" w:pos="2764"/>
        </w:tabs>
        <w:spacing w:before="80"/>
        <w:ind w:left="1200" w:hanging="480"/>
        <w:jc w:val="both"/>
        <w:rPr>
          <w:rFonts w:ascii="Verdana" w:hAnsi="Verdana"/>
          <w:color w:val="000000"/>
          <w:sz w:val="16"/>
          <w:szCs w:val="16"/>
          <w:lang w:val="en-GB"/>
        </w:rPr>
      </w:pPr>
      <w:r w:rsidRPr="00142B3E">
        <w:rPr>
          <w:rFonts w:ascii="Verdana" w:hAnsi="Verdana"/>
          <w:color w:val="000000"/>
          <w:sz w:val="16"/>
          <w:szCs w:val="16"/>
          <w:lang w:val="en-GB"/>
        </w:rPr>
        <w:lastRenderedPageBreak/>
        <w:t>The Bank shall debit the Customer's Settlement Account specified in the Credit Support Agreement with the amount constituting the difference between the value of the Required Collateral payable and the value of the Required Collateral established by the Customer up to an amoun</w:t>
      </w:r>
      <w:r w:rsidR="000336F8">
        <w:rPr>
          <w:rFonts w:ascii="Verdana" w:hAnsi="Verdana"/>
          <w:color w:val="000000"/>
          <w:sz w:val="16"/>
          <w:szCs w:val="16"/>
          <w:lang w:val="en-GB"/>
        </w:rPr>
        <w:t>t of the funds available on the </w:t>
      </w:r>
      <w:r w:rsidRPr="00142B3E">
        <w:rPr>
          <w:rFonts w:ascii="Verdana" w:hAnsi="Verdana"/>
          <w:color w:val="000000"/>
          <w:sz w:val="16"/>
          <w:szCs w:val="16"/>
          <w:lang w:val="en-GB"/>
        </w:rPr>
        <w:t>second (2nd) Business Day after the Pricing Date, as at one (1) Business Day after the Pricing Date</w:t>
      </w:r>
      <w:r w:rsidR="00C97A42">
        <w:rPr>
          <w:rFonts w:ascii="Verdana" w:hAnsi="Verdana"/>
          <w:color w:val="000000"/>
          <w:sz w:val="16"/>
          <w:szCs w:val="16"/>
          <w:lang w:val="en-GB"/>
        </w:rPr>
        <w:t>,</w:t>
      </w:r>
    </w:p>
    <w:p w14:paraId="7E10C3D6" w14:textId="77777777" w:rsidR="004D0ABF" w:rsidRPr="00142B3E" w:rsidRDefault="00221E96" w:rsidP="00BF76FF">
      <w:pPr>
        <w:numPr>
          <w:ilvl w:val="1"/>
          <w:numId w:val="45"/>
        </w:numPr>
        <w:tabs>
          <w:tab w:val="clear" w:pos="2764"/>
        </w:tabs>
        <w:spacing w:before="80"/>
        <w:ind w:left="1200" w:hanging="480"/>
        <w:jc w:val="both"/>
        <w:rPr>
          <w:rFonts w:ascii="Verdana" w:hAnsi="Verdana"/>
          <w:sz w:val="16"/>
          <w:szCs w:val="16"/>
          <w:lang w:val="en-GB"/>
        </w:rPr>
      </w:pPr>
      <w:r w:rsidRPr="00142B3E">
        <w:rPr>
          <w:rFonts w:ascii="Verdana" w:hAnsi="Verdana"/>
          <w:color w:val="000000"/>
          <w:sz w:val="16"/>
          <w:szCs w:val="16"/>
          <w:lang w:val="en-GB"/>
        </w:rPr>
        <w:t xml:space="preserve">If on the Business Day referred to in § </w:t>
      </w:r>
      <w:r w:rsidR="00C97A42">
        <w:rPr>
          <w:rFonts w:ascii="Verdana" w:hAnsi="Verdana"/>
          <w:color w:val="000000"/>
          <w:sz w:val="16"/>
          <w:szCs w:val="16"/>
          <w:lang w:val="en-GB"/>
        </w:rPr>
        <w:t>16</w:t>
      </w:r>
      <w:r w:rsidRPr="00142B3E">
        <w:rPr>
          <w:rFonts w:ascii="Verdana" w:hAnsi="Verdana"/>
          <w:color w:val="000000"/>
          <w:sz w:val="16"/>
          <w:szCs w:val="16"/>
          <w:lang w:val="en-GB"/>
        </w:rPr>
        <w:t>.3.1 above, the Customer has</w:t>
      </w:r>
      <w:r w:rsidR="000336F8">
        <w:rPr>
          <w:rFonts w:ascii="Verdana" w:hAnsi="Verdana"/>
          <w:color w:val="000000"/>
          <w:sz w:val="16"/>
          <w:szCs w:val="16"/>
          <w:lang w:val="en-GB"/>
        </w:rPr>
        <w:t xml:space="preserve"> failed to provide funds on the </w:t>
      </w:r>
      <w:r w:rsidRPr="00142B3E">
        <w:rPr>
          <w:rFonts w:ascii="Verdana" w:hAnsi="Verdana"/>
          <w:color w:val="000000"/>
          <w:sz w:val="16"/>
          <w:szCs w:val="16"/>
          <w:lang w:val="en-GB"/>
        </w:rPr>
        <w:t xml:space="preserve">Settlement Account in an amount required to establish or supplement the Required Collateral payable, the Bank shall have the right to debit </w:t>
      </w:r>
      <w:r w:rsidR="00C97A42" w:rsidRPr="00142B3E">
        <w:rPr>
          <w:rFonts w:ascii="Verdana" w:hAnsi="Verdana"/>
          <w:color w:val="000000"/>
          <w:sz w:val="16"/>
          <w:szCs w:val="16"/>
          <w:lang w:val="en-GB"/>
        </w:rPr>
        <w:t xml:space="preserve">on the next Business Day </w:t>
      </w:r>
      <w:r w:rsidRPr="00142B3E">
        <w:rPr>
          <w:rFonts w:ascii="Verdana" w:hAnsi="Verdana"/>
          <w:color w:val="000000"/>
          <w:sz w:val="16"/>
          <w:szCs w:val="16"/>
          <w:lang w:val="en-GB"/>
        </w:rPr>
        <w:t>another Settlement Account of the Customer or another bank account of the Customer maintained with the Bank, provided that the account is maintained in the same currency as the currency in which the Required Co</w:t>
      </w:r>
      <w:r w:rsidR="000336F8">
        <w:rPr>
          <w:rFonts w:ascii="Verdana" w:hAnsi="Verdana"/>
          <w:color w:val="000000"/>
          <w:sz w:val="16"/>
          <w:szCs w:val="16"/>
          <w:lang w:val="en-GB"/>
        </w:rPr>
        <w:t>llateral is collected, up to an </w:t>
      </w:r>
      <w:r w:rsidRPr="00142B3E">
        <w:rPr>
          <w:rFonts w:ascii="Verdana" w:hAnsi="Verdana"/>
          <w:color w:val="000000"/>
          <w:sz w:val="16"/>
          <w:szCs w:val="16"/>
          <w:lang w:val="en-GB"/>
        </w:rPr>
        <w:t>amount of payable the Required Collateral, which amount is specified in the Collateral report.</w:t>
      </w:r>
    </w:p>
    <w:p w14:paraId="6435E499" w14:textId="77777777" w:rsidR="004D0ABF" w:rsidRPr="00142B3E" w:rsidRDefault="004D0ABF" w:rsidP="00BF76FF">
      <w:pPr>
        <w:numPr>
          <w:ilvl w:val="6"/>
          <w:numId w:val="37"/>
        </w:numPr>
        <w:tabs>
          <w:tab w:val="clear" w:pos="2520"/>
        </w:tabs>
        <w:spacing w:before="80"/>
        <w:ind w:left="720" w:hanging="480"/>
        <w:jc w:val="both"/>
        <w:rPr>
          <w:rFonts w:ascii="Verdana" w:hAnsi="Verdana"/>
          <w:color w:val="000000"/>
          <w:sz w:val="16"/>
          <w:szCs w:val="16"/>
          <w:lang w:val="en-GB"/>
        </w:rPr>
      </w:pPr>
      <w:r w:rsidRPr="00142B3E">
        <w:rPr>
          <w:rFonts w:ascii="Verdana" w:hAnsi="Verdana"/>
          <w:color w:val="000000"/>
          <w:sz w:val="16"/>
          <w:szCs w:val="16"/>
          <w:lang w:val="en-GB"/>
        </w:rPr>
        <w:t xml:space="preserve">The Bank may request the establishment of the Required Collateral before the Transaction </w:t>
      </w:r>
      <w:r w:rsidR="000336F8">
        <w:rPr>
          <w:rFonts w:ascii="Verdana" w:hAnsi="Verdana"/>
          <w:color w:val="000000"/>
          <w:sz w:val="16"/>
          <w:szCs w:val="16"/>
          <w:lang w:val="en-GB"/>
        </w:rPr>
        <w:t>is entered into. In </w:t>
      </w:r>
      <w:r w:rsidRPr="00142B3E">
        <w:rPr>
          <w:rFonts w:ascii="Verdana" w:hAnsi="Verdana"/>
          <w:color w:val="000000"/>
          <w:sz w:val="16"/>
          <w:szCs w:val="16"/>
          <w:lang w:val="en-GB"/>
        </w:rPr>
        <w:t>such case, the Bank shall collect the agreed amount of the Required Collateral fro</w:t>
      </w:r>
      <w:r w:rsidR="000336F8">
        <w:rPr>
          <w:rFonts w:ascii="Verdana" w:hAnsi="Verdana"/>
          <w:color w:val="000000"/>
          <w:sz w:val="16"/>
          <w:szCs w:val="16"/>
          <w:lang w:val="en-GB"/>
        </w:rPr>
        <w:t>m the Settlement Account or the </w:t>
      </w:r>
      <w:r w:rsidRPr="00142B3E">
        <w:rPr>
          <w:rFonts w:ascii="Verdana" w:hAnsi="Verdana"/>
          <w:color w:val="000000"/>
          <w:sz w:val="16"/>
          <w:szCs w:val="16"/>
          <w:lang w:val="en-GB"/>
        </w:rPr>
        <w:t xml:space="preserve">Customer shall pay the agreed amount of the Required Collateral to the account specified by the Bank. Where there has been no Transaction, the Required Collateral shall be refunded in accordance with the principles specified in § </w:t>
      </w:r>
      <w:r w:rsidR="00C97A42">
        <w:rPr>
          <w:rFonts w:ascii="Verdana" w:hAnsi="Verdana"/>
          <w:color w:val="000000"/>
          <w:sz w:val="16"/>
          <w:szCs w:val="16"/>
          <w:lang w:val="en-GB"/>
        </w:rPr>
        <w:t>16.</w:t>
      </w:r>
      <w:r w:rsidRPr="00142B3E">
        <w:rPr>
          <w:rFonts w:ascii="Verdana" w:hAnsi="Verdana"/>
          <w:color w:val="000000"/>
          <w:sz w:val="16"/>
          <w:szCs w:val="16"/>
          <w:lang w:val="en-GB"/>
        </w:rPr>
        <w:t>5.</w:t>
      </w:r>
    </w:p>
    <w:p w14:paraId="028FA52A" w14:textId="77777777" w:rsidR="004D0ABF" w:rsidRPr="00142B3E" w:rsidRDefault="004D0ABF" w:rsidP="00BF76FF">
      <w:pPr>
        <w:numPr>
          <w:ilvl w:val="6"/>
          <w:numId w:val="37"/>
        </w:numPr>
        <w:tabs>
          <w:tab w:val="clear" w:pos="2520"/>
        </w:tabs>
        <w:spacing w:before="80"/>
        <w:ind w:left="720" w:hanging="480"/>
        <w:jc w:val="both"/>
        <w:rPr>
          <w:rFonts w:ascii="Verdana" w:hAnsi="Verdana"/>
          <w:color w:val="000000"/>
          <w:sz w:val="16"/>
          <w:szCs w:val="16"/>
          <w:lang w:val="en-GB"/>
        </w:rPr>
      </w:pPr>
      <w:r w:rsidRPr="00142B3E">
        <w:rPr>
          <w:rFonts w:ascii="Verdana" w:hAnsi="Verdana"/>
          <w:color w:val="000000"/>
          <w:sz w:val="16"/>
          <w:szCs w:val="16"/>
          <w:lang w:val="en-GB"/>
        </w:rPr>
        <w:t>If the value of the established Required Collateral exceeds the value of the payable Required Collateral, the Bank shall refund a portion of the established Required Collateral in the amount consti</w:t>
      </w:r>
      <w:r w:rsidR="000336F8">
        <w:rPr>
          <w:rFonts w:ascii="Verdana" w:hAnsi="Verdana"/>
          <w:color w:val="000000"/>
          <w:sz w:val="16"/>
          <w:szCs w:val="16"/>
          <w:lang w:val="en-GB"/>
        </w:rPr>
        <w:t>tuting a difference between the </w:t>
      </w:r>
      <w:r w:rsidRPr="00142B3E">
        <w:rPr>
          <w:rFonts w:ascii="Verdana" w:hAnsi="Verdana"/>
          <w:color w:val="000000"/>
          <w:sz w:val="16"/>
          <w:szCs w:val="16"/>
          <w:lang w:val="en-GB"/>
        </w:rPr>
        <w:t xml:space="preserve">established Required Collateral and the payable Required Collateral. The Bank shall credit the Customer’s Settlement Account (if maintained by the Bank) or transfer the funds to the Settlement Account of the Customer maintained with a different bank, respectively (in the latter situation, the moment of placing a transfer order by the Bank shall be deemed to be the day of the refund), and the refund shall be made to the Settlement Account specified in the Credit Support Agreement maintained in the same currency as the currency in which the Required Collateral was collected. The Bank shall refund the Required Collateral in the minimum amount of PLN 25,000.00 or the equivalent thereof in a different currency converted in accordance with the fixing rate of the National Bank of Poland determined on the Pricing Date. </w:t>
      </w:r>
    </w:p>
    <w:p w14:paraId="5BBFFF18" w14:textId="77777777" w:rsidR="004D0ABF" w:rsidRPr="00142B3E" w:rsidRDefault="004D0ABF" w:rsidP="00BF76FF">
      <w:pPr>
        <w:numPr>
          <w:ilvl w:val="6"/>
          <w:numId w:val="37"/>
        </w:numPr>
        <w:tabs>
          <w:tab w:val="clear" w:pos="2520"/>
        </w:tabs>
        <w:spacing w:before="80"/>
        <w:ind w:left="720" w:hanging="480"/>
        <w:jc w:val="both"/>
        <w:rPr>
          <w:rFonts w:ascii="Verdana" w:hAnsi="Verdana"/>
          <w:color w:val="000000"/>
          <w:sz w:val="16"/>
          <w:szCs w:val="16"/>
          <w:lang w:val="en-GB"/>
        </w:rPr>
      </w:pPr>
      <w:r w:rsidRPr="00142B3E">
        <w:rPr>
          <w:rFonts w:ascii="Verdana" w:hAnsi="Verdana"/>
          <w:color w:val="000000"/>
          <w:sz w:val="16"/>
          <w:szCs w:val="16"/>
          <w:lang w:val="en-GB"/>
        </w:rPr>
        <w:t>In the Credit Support Agreement or a separate document sent by the Custome</w:t>
      </w:r>
      <w:r w:rsidR="000336F8">
        <w:rPr>
          <w:rFonts w:ascii="Verdana" w:hAnsi="Verdana"/>
          <w:color w:val="000000"/>
          <w:sz w:val="16"/>
          <w:szCs w:val="16"/>
          <w:lang w:val="en-GB"/>
        </w:rPr>
        <w:t>r and approved by the Bank, the </w:t>
      </w:r>
      <w:r w:rsidRPr="00142B3E">
        <w:rPr>
          <w:rFonts w:ascii="Verdana" w:hAnsi="Verdana"/>
          <w:color w:val="000000"/>
          <w:sz w:val="16"/>
          <w:szCs w:val="16"/>
          <w:lang w:val="en-GB"/>
        </w:rPr>
        <w:t>Parties may agree on method(s) of collecting or refunding portions of the Req</w:t>
      </w:r>
      <w:r w:rsidR="000336F8">
        <w:rPr>
          <w:rFonts w:ascii="Verdana" w:hAnsi="Verdana"/>
          <w:color w:val="000000"/>
          <w:sz w:val="16"/>
          <w:szCs w:val="16"/>
          <w:lang w:val="en-GB"/>
        </w:rPr>
        <w:t>uired Collateral other than the </w:t>
      </w:r>
      <w:r w:rsidRPr="00142B3E">
        <w:rPr>
          <w:rFonts w:ascii="Verdana" w:hAnsi="Verdana"/>
          <w:color w:val="000000"/>
          <w:sz w:val="16"/>
          <w:szCs w:val="16"/>
          <w:lang w:val="en-GB"/>
        </w:rPr>
        <w:t xml:space="preserve">principles stipulated in § </w:t>
      </w:r>
      <w:r w:rsidR="00C97A42">
        <w:rPr>
          <w:rFonts w:ascii="Verdana" w:hAnsi="Verdana"/>
          <w:color w:val="000000"/>
          <w:sz w:val="16"/>
          <w:szCs w:val="16"/>
          <w:lang w:val="en-GB"/>
        </w:rPr>
        <w:t>16</w:t>
      </w:r>
      <w:r w:rsidRPr="00142B3E">
        <w:rPr>
          <w:rFonts w:ascii="Verdana" w:hAnsi="Verdana"/>
          <w:color w:val="000000"/>
          <w:sz w:val="16"/>
          <w:szCs w:val="16"/>
          <w:lang w:val="en-GB"/>
        </w:rPr>
        <w:t>.5 above.</w:t>
      </w:r>
    </w:p>
    <w:p w14:paraId="6FAA1675" w14:textId="77777777" w:rsidR="004D0ABF" w:rsidRPr="00142B3E" w:rsidRDefault="004D0ABF" w:rsidP="00BF76FF">
      <w:pPr>
        <w:numPr>
          <w:ilvl w:val="6"/>
          <w:numId w:val="37"/>
        </w:numPr>
        <w:tabs>
          <w:tab w:val="clear" w:pos="2520"/>
        </w:tabs>
        <w:spacing w:before="80"/>
        <w:ind w:left="720" w:hanging="480"/>
        <w:jc w:val="both"/>
        <w:rPr>
          <w:rFonts w:ascii="Verdana" w:hAnsi="Verdana"/>
          <w:sz w:val="16"/>
          <w:szCs w:val="16"/>
          <w:lang w:val="en-GB"/>
        </w:rPr>
      </w:pPr>
      <w:r w:rsidRPr="00142B3E">
        <w:rPr>
          <w:rFonts w:ascii="Verdana" w:hAnsi="Verdana"/>
          <w:color w:val="000000"/>
          <w:sz w:val="16"/>
          <w:szCs w:val="16"/>
          <w:lang w:val="en-GB"/>
        </w:rPr>
        <w:t>In the event that the Required Collateral is established in a currency other than Polish Zloty, then, for the purpose of determining the value of the established Required Collateral, the Bank shal</w:t>
      </w:r>
      <w:r w:rsidR="000336F8">
        <w:rPr>
          <w:rFonts w:ascii="Verdana" w:hAnsi="Verdana"/>
          <w:color w:val="000000"/>
          <w:sz w:val="16"/>
          <w:szCs w:val="16"/>
          <w:lang w:val="en-GB"/>
        </w:rPr>
        <w:t>l convert the Collateral at the </w:t>
      </w:r>
      <w:r w:rsidRPr="00142B3E">
        <w:rPr>
          <w:rFonts w:ascii="Verdana" w:hAnsi="Verdana"/>
          <w:color w:val="000000"/>
          <w:sz w:val="16"/>
          <w:szCs w:val="16"/>
          <w:lang w:val="en-GB"/>
        </w:rPr>
        <w:t>exchange rate according to the Exchange Rates Table applicable at the time the account is debited or credited</w:t>
      </w:r>
      <w:r w:rsidRPr="00142B3E">
        <w:rPr>
          <w:rFonts w:ascii="Verdana" w:hAnsi="Verdana"/>
          <w:sz w:val="16"/>
          <w:szCs w:val="16"/>
          <w:lang w:val="en-GB"/>
        </w:rPr>
        <w:t>.</w:t>
      </w:r>
    </w:p>
    <w:p w14:paraId="6B2C7612" w14:textId="77777777" w:rsidR="004D0ABF" w:rsidRPr="00142B3E" w:rsidRDefault="004D0ABF" w:rsidP="00BF76FF">
      <w:pPr>
        <w:spacing w:before="80"/>
        <w:ind w:left="240"/>
        <w:jc w:val="both"/>
        <w:rPr>
          <w:rFonts w:ascii="Verdana" w:hAnsi="Verdana"/>
          <w:sz w:val="16"/>
          <w:szCs w:val="16"/>
          <w:lang w:val="en-GB"/>
        </w:rPr>
      </w:pPr>
    </w:p>
    <w:p w14:paraId="23BA7C37" w14:textId="77777777" w:rsidR="004D0ABF" w:rsidRPr="00142B3E" w:rsidRDefault="004D0ABF" w:rsidP="00BF76FF">
      <w:pPr>
        <w:tabs>
          <w:tab w:val="left" w:pos="9214"/>
        </w:tabs>
        <w:spacing w:before="80"/>
        <w:ind w:left="1080"/>
        <w:jc w:val="center"/>
        <w:rPr>
          <w:rFonts w:ascii="Verdana" w:hAnsi="Verdana"/>
          <w:b/>
          <w:i/>
          <w:color w:val="000000"/>
          <w:sz w:val="16"/>
          <w:szCs w:val="16"/>
          <w:lang w:val="en-GB"/>
        </w:rPr>
      </w:pPr>
      <w:r w:rsidRPr="00142B3E">
        <w:rPr>
          <w:rFonts w:ascii="Verdana" w:hAnsi="Verdana"/>
          <w:b/>
          <w:bCs/>
          <w:color w:val="000000"/>
          <w:sz w:val="16"/>
          <w:szCs w:val="16"/>
          <w:lang w:val="en-GB"/>
        </w:rPr>
        <w:t>§ 17. Satisfaction of claims</w:t>
      </w:r>
    </w:p>
    <w:p w14:paraId="443BFE35" w14:textId="77777777" w:rsidR="004D0ABF" w:rsidRPr="00142B3E" w:rsidRDefault="004D0ABF" w:rsidP="00BF76FF">
      <w:pPr>
        <w:numPr>
          <w:ilvl w:val="0"/>
          <w:numId w:val="9"/>
        </w:numPr>
        <w:tabs>
          <w:tab w:val="left" w:pos="9214"/>
        </w:tabs>
        <w:spacing w:before="80"/>
        <w:ind w:hanging="480"/>
        <w:jc w:val="both"/>
        <w:rPr>
          <w:rFonts w:ascii="Verdana" w:hAnsi="Verdana"/>
          <w:color w:val="000000"/>
          <w:sz w:val="16"/>
          <w:szCs w:val="16"/>
          <w:lang w:val="en-GB"/>
        </w:rPr>
      </w:pPr>
      <w:r w:rsidRPr="00142B3E">
        <w:rPr>
          <w:rFonts w:ascii="Verdana" w:hAnsi="Verdana"/>
          <w:color w:val="000000"/>
          <w:sz w:val="16"/>
          <w:szCs w:val="16"/>
          <w:lang w:val="en-GB"/>
        </w:rPr>
        <w:t>The Bank may satisfy the following claims from the Collaterals established in favour of the Bank:</w:t>
      </w:r>
    </w:p>
    <w:p w14:paraId="4C9401E2" w14:textId="77777777" w:rsidR="004D0ABF" w:rsidRPr="00142B3E" w:rsidRDefault="004D0ABF" w:rsidP="00F21184">
      <w:pPr>
        <w:numPr>
          <w:ilvl w:val="1"/>
          <w:numId w:val="38"/>
        </w:numPr>
        <w:tabs>
          <w:tab w:val="clear" w:pos="2764"/>
        </w:tabs>
        <w:spacing w:before="80"/>
        <w:ind w:left="1134" w:hanging="480"/>
        <w:jc w:val="both"/>
        <w:rPr>
          <w:rFonts w:ascii="Verdana" w:hAnsi="Verdana"/>
          <w:color w:val="000000"/>
          <w:sz w:val="16"/>
          <w:szCs w:val="16"/>
          <w:lang w:val="en-GB"/>
        </w:rPr>
      </w:pPr>
      <w:r w:rsidRPr="00142B3E">
        <w:rPr>
          <w:rFonts w:ascii="Verdana" w:hAnsi="Verdana"/>
          <w:color w:val="000000"/>
          <w:sz w:val="16"/>
          <w:szCs w:val="16"/>
          <w:lang w:val="en-GB"/>
        </w:rPr>
        <w:t>payment of the due and payable amounts resulting from settlement of T</w:t>
      </w:r>
      <w:r w:rsidR="000336F8">
        <w:rPr>
          <w:rFonts w:ascii="Verdana" w:hAnsi="Verdana"/>
          <w:color w:val="000000"/>
          <w:sz w:val="16"/>
          <w:szCs w:val="16"/>
          <w:lang w:val="en-GB"/>
        </w:rPr>
        <w:t>ransactions entered into by the </w:t>
      </w:r>
      <w:r w:rsidRPr="00142B3E">
        <w:rPr>
          <w:rFonts w:ascii="Verdana" w:hAnsi="Verdana"/>
          <w:color w:val="000000"/>
          <w:sz w:val="16"/>
          <w:szCs w:val="16"/>
          <w:lang w:val="en-GB"/>
        </w:rPr>
        <w:t>Customer with the Bank, including the Early Termination Amount</w:t>
      </w:r>
      <w:r w:rsidR="00AF5EFE">
        <w:rPr>
          <w:rFonts w:ascii="Verdana" w:hAnsi="Verdana"/>
          <w:color w:val="000000"/>
          <w:sz w:val="16"/>
          <w:szCs w:val="16"/>
          <w:lang w:val="en-GB"/>
        </w:rPr>
        <w:t>,</w:t>
      </w:r>
    </w:p>
    <w:p w14:paraId="651911A4" w14:textId="77777777" w:rsidR="004D0ABF" w:rsidRPr="00142B3E" w:rsidRDefault="004D0ABF" w:rsidP="00F21184">
      <w:pPr>
        <w:numPr>
          <w:ilvl w:val="1"/>
          <w:numId w:val="38"/>
        </w:numPr>
        <w:tabs>
          <w:tab w:val="clear" w:pos="2764"/>
          <w:tab w:val="left" w:pos="1134"/>
        </w:tabs>
        <w:spacing w:before="80"/>
        <w:ind w:left="1134" w:hanging="480"/>
        <w:jc w:val="both"/>
        <w:rPr>
          <w:rFonts w:ascii="Verdana" w:hAnsi="Verdana"/>
          <w:color w:val="000000"/>
          <w:sz w:val="16"/>
          <w:szCs w:val="16"/>
          <w:lang w:val="en-GB"/>
        </w:rPr>
      </w:pPr>
      <w:r w:rsidRPr="00142B3E">
        <w:rPr>
          <w:rFonts w:ascii="Verdana" w:hAnsi="Verdana"/>
          <w:color w:val="000000"/>
          <w:sz w:val="16"/>
          <w:szCs w:val="16"/>
          <w:lang w:val="en-GB"/>
        </w:rPr>
        <w:t>covering unauthorised debit on the Customer’s Settlement Account maintained with the Bank as a result of settlement of the Transaction or the Early Termination</w:t>
      </w:r>
      <w:r w:rsidR="00AF5EFE">
        <w:rPr>
          <w:rFonts w:ascii="Verdana" w:hAnsi="Verdana"/>
          <w:color w:val="000000"/>
          <w:sz w:val="16"/>
          <w:szCs w:val="16"/>
          <w:lang w:val="en-GB"/>
        </w:rPr>
        <w:t>,</w:t>
      </w:r>
    </w:p>
    <w:p w14:paraId="0DC6B8EB" w14:textId="77777777" w:rsidR="004D0ABF" w:rsidRPr="00142B3E" w:rsidRDefault="004D0ABF" w:rsidP="00F21184">
      <w:pPr>
        <w:numPr>
          <w:ilvl w:val="1"/>
          <w:numId w:val="38"/>
        </w:numPr>
        <w:tabs>
          <w:tab w:val="clear" w:pos="2764"/>
          <w:tab w:val="left" w:pos="1134"/>
        </w:tabs>
        <w:spacing w:before="80"/>
        <w:ind w:left="1134" w:hanging="480"/>
        <w:jc w:val="both"/>
        <w:rPr>
          <w:rFonts w:ascii="Verdana" w:hAnsi="Verdana"/>
          <w:color w:val="000000"/>
          <w:sz w:val="16"/>
          <w:szCs w:val="16"/>
          <w:lang w:val="en-GB"/>
        </w:rPr>
      </w:pPr>
      <w:r w:rsidRPr="00142B3E">
        <w:rPr>
          <w:rFonts w:ascii="Verdana" w:hAnsi="Verdana"/>
          <w:color w:val="000000"/>
          <w:sz w:val="16"/>
          <w:szCs w:val="16"/>
          <w:lang w:val="en-GB"/>
        </w:rPr>
        <w:t>late payment interest due to the Bank on the Customer’s liabilities not satisfied on their payment date</w:t>
      </w:r>
      <w:r w:rsidR="00AF5EFE">
        <w:rPr>
          <w:rFonts w:ascii="Verdana" w:hAnsi="Verdana"/>
          <w:color w:val="000000"/>
          <w:sz w:val="16"/>
          <w:szCs w:val="16"/>
          <w:lang w:val="en-GB"/>
        </w:rPr>
        <w:t>,</w:t>
      </w:r>
    </w:p>
    <w:p w14:paraId="1BB0B7E9" w14:textId="77777777" w:rsidR="004D0ABF" w:rsidRPr="00142B3E" w:rsidRDefault="004D0ABF" w:rsidP="00F21184">
      <w:pPr>
        <w:numPr>
          <w:ilvl w:val="1"/>
          <w:numId w:val="38"/>
        </w:numPr>
        <w:tabs>
          <w:tab w:val="clear" w:pos="2764"/>
          <w:tab w:val="left" w:pos="1134"/>
        </w:tabs>
        <w:spacing w:before="80"/>
        <w:ind w:left="1134" w:hanging="480"/>
        <w:jc w:val="both"/>
        <w:rPr>
          <w:rFonts w:ascii="Verdana" w:hAnsi="Verdana"/>
          <w:color w:val="000000"/>
          <w:sz w:val="16"/>
          <w:szCs w:val="16"/>
          <w:lang w:val="en-GB"/>
        </w:rPr>
      </w:pPr>
      <w:r w:rsidRPr="00142B3E">
        <w:rPr>
          <w:rFonts w:ascii="Verdana" w:hAnsi="Verdana"/>
          <w:color w:val="000000"/>
          <w:sz w:val="16"/>
          <w:szCs w:val="16"/>
          <w:lang w:val="en-GB"/>
        </w:rPr>
        <w:t>covering of any documented fees, charges and expenses incurred by the Bank in connection with the Early Termination.</w:t>
      </w:r>
    </w:p>
    <w:p w14:paraId="658C2362" w14:textId="77777777" w:rsidR="004D0ABF" w:rsidRPr="00142B3E" w:rsidRDefault="004D0ABF" w:rsidP="00BF76FF">
      <w:pPr>
        <w:numPr>
          <w:ilvl w:val="0"/>
          <w:numId w:val="9"/>
        </w:numPr>
        <w:tabs>
          <w:tab w:val="left" w:pos="9214"/>
        </w:tabs>
        <w:spacing w:before="80"/>
        <w:ind w:hanging="480"/>
        <w:jc w:val="both"/>
        <w:rPr>
          <w:rFonts w:ascii="Verdana" w:hAnsi="Verdana"/>
          <w:color w:val="000000"/>
          <w:sz w:val="16"/>
          <w:szCs w:val="16"/>
          <w:lang w:val="en-GB"/>
        </w:rPr>
      </w:pPr>
      <w:r w:rsidRPr="00142B3E">
        <w:rPr>
          <w:rFonts w:ascii="Verdana" w:hAnsi="Verdana"/>
          <w:color w:val="000000"/>
          <w:sz w:val="16"/>
          <w:szCs w:val="16"/>
          <w:lang w:val="en-GB"/>
        </w:rPr>
        <w:t xml:space="preserve">The priority of satisfaction of the claims referred to in § </w:t>
      </w:r>
      <w:r w:rsidR="00AF5EFE">
        <w:rPr>
          <w:rFonts w:ascii="Verdana" w:hAnsi="Verdana"/>
          <w:color w:val="000000"/>
          <w:sz w:val="16"/>
          <w:szCs w:val="16"/>
          <w:lang w:val="en-GB"/>
        </w:rPr>
        <w:t>17</w:t>
      </w:r>
      <w:r w:rsidRPr="00142B3E">
        <w:rPr>
          <w:rFonts w:ascii="Verdana" w:hAnsi="Verdana"/>
          <w:color w:val="000000"/>
          <w:sz w:val="16"/>
          <w:szCs w:val="16"/>
          <w:lang w:val="en-GB"/>
        </w:rPr>
        <w:t xml:space="preserve">.1 above as well as satisfaction from the Collaterals shall be determined by the Bank. </w:t>
      </w:r>
    </w:p>
    <w:p w14:paraId="4C365A37" w14:textId="77777777" w:rsidR="004D0ABF" w:rsidRPr="00142B3E" w:rsidRDefault="004D0ABF" w:rsidP="00BF76FF">
      <w:pPr>
        <w:numPr>
          <w:ilvl w:val="0"/>
          <w:numId w:val="9"/>
        </w:numPr>
        <w:tabs>
          <w:tab w:val="left" w:pos="9214"/>
        </w:tabs>
        <w:spacing w:before="80"/>
        <w:ind w:hanging="480"/>
        <w:jc w:val="both"/>
        <w:rPr>
          <w:rFonts w:ascii="Verdana" w:hAnsi="Verdana"/>
          <w:color w:val="000000"/>
          <w:sz w:val="16"/>
          <w:szCs w:val="16"/>
          <w:lang w:val="en-GB"/>
        </w:rPr>
      </w:pPr>
      <w:r w:rsidRPr="00142B3E">
        <w:rPr>
          <w:rFonts w:ascii="Verdana" w:hAnsi="Verdana"/>
          <w:color w:val="000000"/>
          <w:sz w:val="16"/>
          <w:szCs w:val="16"/>
          <w:lang w:val="en-GB"/>
        </w:rPr>
        <w:t xml:space="preserve">If the amount of the claims referred to in § </w:t>
      </w:r>
      <w:r w:rsidR="00AF5EFE">
        <w:rPr>
          <w:rFonts w:ascii="Verdana" w:hAnsi="Verdana"/>
          <w:color w:val="000000"/>
          <w:sz w:val="16"/>
          <w:szCs w:val="16"/>
          <w:lang w:val="en-GB"/>
        </w:rPr>
        <w:t>17</w:t>
      </w:r>
      <w:r w:rsidRPr="00142B3E">
        <w:rPr>
          <w:rFonts w:ascii="Verdana" w:hAnsi="Verdana"/>
          <w:color w:val="000000"/>
          <w:sz w:val="16"/>
          <w:szCs w:val="16"/>
          <w:lang w:val="en-GB"/>
        </w:rPr>
        <w:t>.1 above is denominated in a currency different than the Collateral established by the Customer, the Bank, for the purpose of satisfaction of the claims, shall have the right to convert the value of the Collateral into the currency in which the Bank’s claim is denominated, at the buy rate of exchange from the Foreign Exchange Rates Table applicable as at the claims satisfaction date, unless the Parties agreed on a different conversion rate.</w:t>
      </w:r>
    </w:p>
    <w:p w14:paraId="5C2FD43C" w14:textId="77777777" w:rsidR="004D0ABF" w:rsidRPr="00142B3E" w:rsidRDefault="004D0ABF" w:rsidP="00BF76FF">
      <w:pPr>
        <w:numPr>
          <w:ilvl w:val="0"/>
          <w:numId w:val="9"/>
        </w:numPr>
        <w:tabs>
          <w:tab w:val="left" w:pos="9214"/>
        </w:tabs>
        <w:spacing w:before="80"/>
        <w:ind w:hanging="480"/>
        <w:jc w:val="both"/>
        <w:rPr>
          <w:rFonts w:ascii="Verdana" w:hAnsi="Verdana"/>
          <w:color w:val="000000"/>
          <w:sz w:val="16"/>
          <w:szCs w:val="16"/>
          <w:lang w:val="en-GB"/>
        </w:rPr>
      </w:pPr>
      <w:r w:rsidRPr="00142B3E">
        <w:rPr>
          <w:rFonts w:ascii="Verdana" w:hAnsi="Verdana"/>
          <w:color w:val="000000"/>
          <w:sz w:val="16"/>
          <w:szCs w:val="16"/>
          <w:lang w:val="en-GB"/>
        </w:rPr>
        <w:t>If the currency pair of the exchange rate of the claim and the Collateral is not quoted in the Exchange Rates Table, then the Bank shall convert the following into Polish Zloty:</w:t>
      </w:r>
    </w:p>
    <w:p w14:paraId="31EDDCFC" w14:textId="77777777" w:rsidR="004D0ABF" w:rsidRPr="00142B3E" w:rsidRDefault="004D0ABF" w:rsidP="00F21184">
      <w:pPr>
        <w:numPr>
          <w:ilvl w:val="1"/>
          <w:numId w:val="39"/>
        </w:numPr>
        <w:tabs>
          <w:tab w:val="clear" w:pos="2764"/>
          <w:tab w:val="left" w:pos="1134"/>
        </w:tabs>
        <w:spacing w:before="80"/>
        <w:ind w:left="1200" w:hanging="480"/>
        <w:jc w:val="both"/>
        <w:rPr>
          <w:rFonts w:ascii="Verdana" w:hAnsi="Verdana"/>
          <w:color w:val="000000"/>
          <w:sz w:val="16"/>
          <w:szCs w:val="16"/>
          <w:lang w:val="en-GB"/>
        </w:rPr>
      </w:pPr>
      <w:r w:rsidRPr="00142B3E">
        <w:rPr>
          <w:rFonts w:ascii="Verdana" w:hAnsi="Verdana"/>
          <w:color w:val="000000"/>
          <w:sz w:val="16"/>
          <w:szCs w:val="16"/>
          <w:lang w:val="en-GB"/>
        </w:rPr>
        <w:t>the amount of the Bank’s claim at the sell rate of exchange of specific currency</w:t>
      </w:r>
      <w:r w:rsidR="00AF5EFE">
        <w:rPr>
          <w:rFonts w:ascii="Verdana" w:hAnsi="Verdana"/>
          <w:color w:val="000000"/>
          <w:sz w:val="16"/>
          <w:szCs w:val="16"/>
          <w:lang w:val="en-GB"/>
        </w:rPr>
        <w:t>,</w:t>
      </w:r>
    </w:p>
    <w:p w14:paraId="0D438B90" w14:textId="77777777" w:rsidR="004D0ABF" w:rsidRPr="00142B3E" w:rsidRDefault="004D0ABF" w:rsidP="00F21184">
      <w:pPr>
        <w:numPr>
          <w:ilvl w:val="1"/>
          <w:numId w:val="39"/>
        </w:numPr>
        <w:tabs>
          <w:tab w:val="clear" w:pos="2764"/>
          <w:tab w:val="left" w:pos="1134"/>
        </w:tabs>
        <w:spacing w:before="80"/>
        <w:ind w:left="1200" w:hanging="480"/>
        <w:jc w:val="both"/>
        <w:rPr>
          <w:rFonts w:ascii="Verdana" w:hAnsi="Verdana"/>
          <w:color w:val="000000"/>
          <w:sz w:val="16"/>
          <w:szCs w:val="16"/>
          <w:lang w:val="en-GB"/>
        </w:rPr>
      </w:pPr>
      <w:r w:rsidRPr="00142B3E">
        <w:rPr>
          <w:rFonts w:ascii="Verdana" w:hAnsi="Verdana"/>
          <w:color w:val="000000"/>
          <w:sz w:val="16"/>
          <w:szCs w:val="16"/>
          <w:lang w:val="en-GB"/>
        </w:rPr>
        <w:t>the amount of Collateral established by the Customer at the buy rate of specific currency</w:t>
      </w:r>
      <w:r w:rsidR="00AF5EFE">
        <w:rPr>
          <w:rFonts w:ascii="Verdana" w:hAnsi="Verdana"/>
          <w:color w:val="000000"/>
          <w:sz w:val="16"/>
          <w:szCs w:val="16"/>
          <w:lang w:val="en-GB"/>
        </w:rPr>
        <w:t>,</w:t>
      </w:r>
    </w:p>
    <w:p w14:paraId="734DC8E2" w14:textId="77777777" w:rsidR="004D0ABF" w:rsidRPr="00142B3E" w:rsidRDefault="004D0ABF" w:rsidP="00BF76FF">
      <w:pPr>
        <w:tabs>
          <w:tab w:val="left" w:pos="9214"/>
        </w:tabs>
        <w:spacing w:before="80"/>
        <w:ind w:left="720"/>
        <w:jc w:val="both"/>
        <w:rPr>
          <w:rFonts w:ascii="Verdana" w:hAnsi="Verdana"/>
          <w:color w:val="000000"/>
          <w:sz w:val="16"/>
          <w:szCs w:val="16"/>
          <w:lang w:val="en-GB"/>
        </w:rPr>
      </w:pPr>
      <w:r w:rsidRPr="00142B3E">
        <w:rPr>
          <w:rFonts w:ascii="Verdana" w:hAnsi="Verdana"/>
          <w:color w:val="000000"/>
          <w:sz w:val="16"/>
          <w:szCs w:val="16"/>
          <w:lang w:val="en-GB"/>
        </w:rPr>
        <w:t>the said exchange rates being quoted in the Exchange Rates Table applicable at the time the account is debited or credited unless the Parties agreed on a different conversion rate.</w:t>
      </w:r>
    </w:p>
    <w:p w14:paraId="0A208170" w14:textId="77777777" w:rsidR="004D0ABF" w:rsidRPr="00142B3E" w:rsidRDefault="004D0ABF" w:rsidP="00BF76FF">
      <w:pPr>
        <w:numPr>
          <w:ilvl w:val="0"/>
          <w:numId w:val="9"/>
        </w:numPr>
        <w:tabs>
          <w:tab w:val="left" w:pos="9214"/>
        </w:tabs>
        <w:spacing w:before="80"/>
        <w:ind w:hanging="480"/>
        <w:jc w:val="both"/>
        <w:rPr>
          <w:rFonts w:ascii="Verdana" w:hAnsi="Verdana"/>
          <w:color w:val="000000"/>
          <w:sz w:val="16"/>
          <w:szCs w:val="16"/>
          <w:lang w:val="en-GB"/>
        </w:rPr>
      </w:pPr>
      <w:r w:rsidRPr="00142B3E">
        <w:rPr>
          <w:rFonts w:ascii="Verdana" w:hAnsi="Verdana"/>
          <w:color w:val="000000"/>
          <w:sz w:val="16"/>
          <w:szCs w:val="16"/>
          <w:lang w:val="en-GB"/>
        </w:rPr>
        <w:t xml:space="preserve">The Bank shall charge interest calculated at the statutory interest rate as of the due date (including that day) until the payment date (excluding that day) on any due but outstanding amounts receivable of the Customer under a Transaction or the Master Agreement. </w:t>
      </w:r>
    </w:p>
    <w:p w14:paraId="1C125891" w14:textId="77777777" w:rsidR="004D0ABF" w:rsidRPr="00142B3E" w:rsidRDefault="004D0ABF" w:rsidP="00BF76FF">
      <w:pPr>
        <w:numPr>
          <w:ilvl w:val="0"/>
          <w:numId w:val="9"/>
        </w:numPr>
        <w:tabs>
          <w:tab w:val="left" w:pos="9214"/>
        </w:tabs>
        <w:spacing w:before="80"/>
        <w:ind w:hanging="480"/>
        <w:jc w:val="both"/>
        <w:rPr>
          <w:rFonts w:ascii="Verdana" w:hAnsi="Verdana"/>
          <w:color w:val="000000"/>
          <w:sz w:val="16"/>
          <w:szCs w:val="16"/>
          <w:lang w:val="en-GB"/>
        </w:rPr>
      </w:pPr>
      <w:r w:rsidRPr="00142B3E">
        <w:rPr>
          <w:rFonts w:ascii="Verdana" w:hAnsi="Verdana"/>
          <w:color w:val="000000"/>
          <w:sz w:val="16"/>
          <w:szCs w:val="16"/>
          <w:lang w:val="en-GB"/>
        </w:rPr>
        <w:t xml:space="preserve">Notwithstanding any provision of the Master Agreement and the Terms and Conditions, the Parties agree that the Bank may set off: </w:t>
      </w:r>
    </w:p>
    <w:p w14:paraId="06DC72F8" w14:textId="77777777" w:rsidR="004D0ABF" w:rsidRPr="00142B3E" w:rsidRDefault="004D0ABF" w:rsidP="00F21184">
      <w:pPr>
        <w:numPr>
          <w:ilvl w:val="0"/>
          <w:numId w:val="48"/>
        </w:numPr>
        <w:tabs>
          <w:tab w:val="clear" w:pos="360"/>
          <w:tab w:val="left" w:pos="720"/>
        </w:tabs>
        <w:spacing w:before="80"/>
        <w:ind w:left="1080"/>
        <w:jc w:val="both"/>
        <w:rPr>
          <w:rFonts w:ascii="Verdana" w:hAnsi="Verdana"/>
          <w:color w:val="000000"/>
          <w:sz w:val="16"/>
          <w:szCs w:val="16"/>
          <w:lang w:val="en-GB"/>
        </w:rPr>
      </w:pPr>
      <w:r w:rsidRPr="00142B3E">
        <w:rPr>
          <w:rFonts w:ascii="Verdana" w:hAnsi="Verdana"/>
          <w:color w:val="000000"/>
          <w:sz w:val="16"/>
          <w:szCs w:val="16"/>
          <w:lang w:val="en-GB"/>
        </w:rPr>
        <w:t>receivables payable by the Customer under Transactions executed pursuant to the Master Agreement (the Early Termination Amount, and the amounts recorded as unauthorised debit on the Customer's Settlement Account), against the receivables of the Customer towards the Bank (including those not yet due and payable) on the following grounds:</w:t>
      </w:r>
    </w:p>
    <w:p w14:paraId="523341B9" w14:textId="77777777" w:rsidR="004D0ABF" w:rsidRPr="00142B3E" w:rsidRDefault="00AF5EFE" w:rsidP="00F21184">
      <w:pPr>
        <w:numPr>
          <w:ilvl w:val="2"/>
          <w:numId w:val="48"/>
        </w:numPr>
        <w:tabs>
          <w:tab w:val="clear" w:pos="1304"/>
        </w:tabs>
        <w:spacing w:before="80"/>
        <w:ind w:left="1418"/>
        <w:jc w:val="both"/>
        <w:rPr>
          <w:rFonts w:ascii="Verdana" w:hAnsi="Verdana"/>
          <w:color w:val="000000"/>
          <w:sz w:val="16"/>
          <w:szCs w:val="16"/>
          <w:lang w:val="en-GB"/>
        </w:rPr>
      </w:pPr>
      <w:r>
        <w:rPr>
          <w:rFonts w:ascii="Verdana" w:hAnsi="Verdana"/>
          <w:color w:val="000000"/>
          <w:sz w:val="16"/>
          <w:szCs w:val="16"/>
          <w:lang w:val="en-GB"/>
        </w:rPr>
        <w:t>t</w:t>
      </w:r>
      <w:r w:rsidR="004D0ABF" w:rsidRPr="00142B3E">
        <w:rPr>
          <w:rFonts w:ascii="Verdana" w:hAnsi="Verdana"/>
          <w:color w:val="000000"/>
          <w:sz w:val="16"/>
          <w:szCs w:val="16"/>
          <w:lang w:val="en-GB"/>
        </w:rPr>
        <w:t>he Master Agreement or the Transactions entered into under the Master Agreement</w:t>
      </w:r>
      <w:r>
        <w:rPr>
          <w:rFonts w:ascii="Verdana" w:hAnsi="Verdana"/>
          <w:color w:val="000000"/>
          <w:sz w:val="16"/>
          <w:szCs w:val="16"/>
          <w:lang w:val="en-GB"/>
        </w:rPr>
        <w:t>,</w:t>
      </w:r>
    </w:p>
    <w:p w14:paraId="136D47CD" w14:textId="77777777" w:rsidR="004D0ABF" w:rsidRPr="00142B3E" w:rsidRDefault="004D0ABF" w:rsidP="00F21184">
      <w:pPr>
        <w:numPr>
          <w:ilvl w:val="2"/>
          <w:numId w:val="48"/>
        </w:numPr>
        <w:tabs>
          <w:tab w:val="clear" w:pos="1304"/>
        </w:tabs>
        <w:spacing w:before="80"/>
        <w:ind w:left="1418"/>
        <w:jc w:val="both"/>
        <w:rPr>
          <w:rFonts w:ascii="Verdana" w:hAnsi="Verdana"/>
          <w:color w:val="000000"/>
          <w:sz w:val="16"/>
          <w:szCs w:val="16"/>
          <w:lang w:val="en-GB"/>
        </w:rPr>
      </w:pPr>
      <w:r w:rsidRPr="00142B3E">
        <w:rPr>
          <w:rFonts w:ascii="Verdana" w:hAnsi="Verdana"/>
          <w:color w:val="000000"/>
          <w:sz w:val="16"/>
          <w:szCs w:val="16"/>
          <w:lang w:val="en-GB"/>
        </w:rPr>
        <w:lastRenderedPageBreak/>
        <w:t>receivables under bank account agreements of the Customer maintained with the Bank (in particular the term deposit accounts) and receivables under the T</w:t>
      </w:r>
      <w:r w:rsidRPr="00142B3E">
        <w:rPr>
          <w:rFonts w:ascii="Verdana" w:hAnsi="Verdana"/>
          <w:sz w:val="16"/>
          <w:szCs w:val="16"/>
          <w:lang w:val="en-GB"/>
        </w:rPr>
        <w:t>erm Savings Deposits</w:t>
      </w:r>
      <w:r w:rsidRPr="00142B3E">
        <w:rPr>
          <w:rFonts w:ascii="Verdana" w:hAnsi="Verdana"/>
          <w:color w:val="000000"/>
          <w:sz w:val="16"/>
          <w:szCs w:val="16"/>
          <w:lang w:val="en-GB"/>
        </w:rPr>
        <w:t xml:space="preserve"> or </w:t>
      </w:r>
      <w:r w:rsidRPr="00142B3E">
        <w:rPr>
          <w:rFonts w:ascii="Verdana" w:hAnsi="Verdana"/>
          <w:sz w:val="16"/>
          <w:szCs w:val="16"/>
          <w:lang w:val="en-GB"/>
        </w:rPr>
        <w:t>Term Deposit Transactions</w:t>
      </w:r>
      <w:r w:rsidR="00AF5EFE">
        <w:rPr>
          <w:rFonts w:ascii="Verdana" w:hAnsi="Verdana"/>
          <w:color w:val="000000"/>
          <w:sz w:val="16"/>
          <w:szCs w:val="16"/>
          <w:lang w:val="en-GB"/>
        </w:rPr>
        <w:t>,</w:t>
      </w:r>
    </w:p>
    <w:p w14:paraId="62684508" w14:textId="77777777" w:rsidR="004D0ABF" w:rsidRPr="00142B3E" w:rsidRDefault="00AF5EFE" w:rsidP="00F21184">
      <w:pPr>
        <w:numPr>
          <w:ilvl w:val="2"/>
          <w:numId w:val="48"/>
        </w:numPr>
        <w:tabs>
          <w:tab w:val="clear" w:pos="1304"/>
        </w:tabs>
        <w:spacing w:before="80"/>
        <w:ind w:left="1418"/>
        <w:jc w:val="both"/>
        <w:rPr>
          <w:rFonts w:ascii="Verdana" w:hAnsi="Verdana"/>
          <w:color w:val="000000"/>
          <w:sz w:val="16"/>
          <w:szCs w:val="16"/>
          <w:lang w:val="en-GB"/>
        </w:rPr>
      </w:pPr>
      <w:r>
        <w:rPr>
          <w:rFonts w:ascii="Verdana" w:hAnsi="Verdana"/>
          <w:color w:val="000000"/>
          <w:sz w:val="16"/>
          <w:szCs w:val="16"/>
          <w:lang w:val="en-GB"/>
        </w:rPr>
        <w:t>t</w:t>
      </w:r>
      <w:r w:rsidR="004D0ABF" w:rsidRPr="00142B3E">
        <w:rPr>
          <w:rFonts w:ascii="Verdana" w:hAnsi="Verdana"/>
          <w:color w:val="000000"/>
          <w:sz w:val="16"/>
          <w:szCs w:val="16"/>
          <w:lang w:val="en-GB"/>
        </w:rPr>
        <w:t xml:space="preserve">he Collaterals for the Customer’s liabilities under the Transactions, as referred to in § </w:t>
      </w:r>
      <w:r>
        <w:rPr>
          <w:rFonts w:ascii="Verdana" w:hAnsi="Verdana"/>
          <w:color w:val="000000"/>
          <w:sz w:val="16"/>
          <w:szCs w:val="16"/>
          <w:lang w:val="en-GB"/>
        </w:rPr>
        <w:t>17.6</w:t>
      </w:r>
      <w:r w:rsidR="004D0ABF" w:rsidRPr="00142B3E">
        <w:rPr>
          <w:rFonts w:ascii="Verdana" w:hAnsi="Verdana"/>
          <w:color w:val="000000"/>
          <w:sz w:val="16"/>
          <w:szCs w:val="16"/>
          <w:lang w:val="en-GB"/>
        </w:rPr>
        <w:t>.1 above, established by the Customer in favour of the Bank whether in the form stipulated in the Terms and Conditions or any other form agreed between the Bank and the Customer</w:t>
      </w:r>
      <w:r w:rsidR="005F56A9">
        <w:rPr>
          <w:rFonts w:ascii="Verdana" w:hAnsi="Verdana"/>
          <w:color w:val="000000"/>
          <w:sz w:val="16"/>
          <w:szCs w:val="16"/>
          <w:lang w:val="en-GB"/>
        </w:rPr>
        <w:t>.</w:t>
      </w:r>
    </w:p>
    <w:p w14:paraId="552D41A3" w14:textId="77777777" w:rsidR="004D0ABF" w:rsidRPr="00142B3E" w:rsidRDefault="004D0ABF" w:rsidP="00BF76FF">
      <w:pPr>
        <w:pStyle w:val="Tekstpodstawowywcity2"/>
        <w:numPr>
          <w:ilvl w:val="0"/>
          <w:numId w:val="48"/>
        </w:numPr>
        <w:tabs>
          <w:tab w:val="num" w:pos="1080"/>
          <w:tab w:val="left" w:pos="9214"/>
        </w:tabs>
        <w:spacing w:before="80"/>
        <w:ind w:left="1068"/>
        <w:rPr>
          <w:rFonts w:ascii="Verdana" w:hAnsi="Verdana"/>
          <w:color w:val="000000"/>
          <w:sz w:val="16"/>
          <w:szCs w:val="16"/>
          <w:lang w:val="en-GB"/>
        </w:rPr>
      </w:pPr>
      <w:r w:rsidRPr="00142B3E">
        <w:rPr>
          <w:rFonts w:ascii="Verdana" w:hAnsi="Verdana"/>
          <w:color w:val="000000"/>
          <w:sz w:val="16"/>
          <w:szCs w:val="16"/>
          <w:lang w:val="en-GB"/>
        </w:rPr>
        <w:t>The Customer’s due receivable towards the Bank under the Early Termination Amount against any receivables of the Bank towards the Customer, whether due or not, in particular any Bank’s claims for payment of documented expenses incurred by the Bank in connection wi</w:t>
      </w:r>
      <w:r w:rsidR="000336F8">
        <w:rPr>
          <w:rFonts w:ascii="Verdana" w:hAnsi="Verdana"/>
          <w:color w:val="000000"/>
          <w:sz w:val="16"/>
          <w:szCs w:val="16"/>
          <w:lang w:val="en-GB"/>
        </w:rPr>
        <w:t>th the Early Termination of the </w:t>
      </w:r>
      <w:r w:rsidRPr="00142B3E">
        <w:rPr>
          <w:rFonts w:ascii="Verdana" w:hAnsi="Verdana"/>
          <w:color w:val="000000"/>
          <w:sz w:val="16"/>
          <w:szCs w:val="16"/>
          <w:lang w:val="en-GB"/>
        </w:rPr>
        <w:t>Transaction.</w:t>
      </w:r>
    </w:p>
    <w:p w14:paraId="443BDC1D" w14:textId="77777777" w:rsidR="004D0ABF" w:rsidRPr="00142B3E" w:rsidRDefault="001236EE" w:rsidP="00EC4A23">
      <w:pPr>
        <w:pStyle w:val="Tekstpodstawowywcity2"/>
        <w:tabs>
          <w:tab w:val="num" w:pos="1080"/>
          <w:tab w:val="left" w:pos="9214"/>
        </w:tabs>
        <w:spacing w:before="80"/>
        <w:ind w:left="708"/>
        <w:rPr>
          <w:rFonts w:ascii="Verdana" w:hAnsi="Verdana"/>
          <w:color w:val="000000"/>
          <w:sz w:val="16"/>
          <w:szCs w:val="16"/>
          <w:lang w:val="en-GB"/>
        </w:rPr>
      </w:pPr>
      <w:r w:rsidRPr="00142B3E">
        <w:rPr>
          <w:rFonts w:ascii="Verdana" w:hAnsi="Verdana"/>
          <w:color w:val="000000"/>
          <w:sz w:val="16"/>
          <w:szCs w:val="16"/>
          <w:lang w:val="en-GB"/>
        </w:rPr>
        <w:t>Performance of the set off shall not require making a separate statement of intent by the Bank in this respect. The Bank shall convert the amounts being set off denominated in currencies other than the Early Termination Amount into the currency in which the Early Termination Amount is denominated in accordance with the Foreign Exchange Rates Table as of the Early Termination Date. After the set off, the Bank shall send the list of the Transaction claims that have been set off.</w:t>
      </w:r>
    </w:p>
    <w:p w14:paraId="47780C77" w14:textId="77777777" w:rsidR="004D0ABF" w:rsidRPr="00142B3E" w:rsidRDefault="004D0ABF" w:rsidP="00BF76FF">
      <w:pPr>
        <w:numPr>
          <w:ilvl w:val="0"/>
          <w:numId w:val="49"/>
        </w:numPr>
        <w:tabs>
          <w:tab w:val="left" w:pos="9214"/>
        </w:tabs>
        <w:spacing w:before="80"/>
        <w:ind w:hanging="480"/>
        <w:jc w:val="both"/>
        <w:rPr>
          <w:rFonts w:ascii="Verdana" w:hAnsi="Verdana"/>
          <w:color w:val="000000"/>
          <w:sz w:val="16"/>
          <w:szCs w:val="16"/>
          <w:lang w:val="en-GB"/>
        </w:rPr>
      </w:pPr>
      <w:r w:rsidRPr="00142B3E">
        <w:rPr>
          <w:rFonts w:ascii="Verdana" w:hAnsi="Verdana"/>
          <w:color w:val="000000"/>
          <w:sz w:val="16"/>
          <w:szCs w:val="16"/>
          <w:lang w:val="en-GB"/>
        </w:rPr>
        <w:t xml:space="preserve">For the avoidance of doubt, provisions of § </w:t>
      </w:r>
      <w:r w:rsidR="00AF5EFE">
        <w:rPr>
          <w:rFonts w:ascii="Verdana" w:hAnsi="Verdana"/>
          <w:color w:val="000000"/>
          <w:sz w:val="16"/>
          <w:szCs w:val="16"/>
          <w:lang w:val="en-GB"/>
        </w:rPr>
        <w:t>17</w:t>
      </w:r>
      <w:r w:rsidRPr="00142B3E">
        <w:rPr>
          <w:rFonts w:ascii="Verdana" w:hAnsi="Verdana"/>
          <w:color w:val="000000"/>
          <w:sz w:val="16"/>
          <w:szCs w:val="16"/>
          <w:lang w:val="en-GB"/>
        </w:rPr>
        <w:t xml:space="preserve">.6 shall not apply to calculation of the following: the Early Termination Amount, the Transaction Settlement performed by way of debiting of </w:t>
      </w:r>
      <w:r w:rsidR="000336F8">
        <w:rPr>
          <w:rFonts w:ascii="Verdana" w:hAnsi="Verdana"/>
          <w:color w:val="000000"/>
          <w:sz w:val="16"/>
          <w:szCs w:val="16"/>
          <w:lang w:val="en-GB"/>
        </w:rPr>
        <w:t>the Settlement Account or the </w:t>
      </w:r>
      <w:r w:rsidRPr="00142B3E">
        <w:rPr>
          <w:rFonts w:ascii="Verdana" w:hAnsi="Verdana"/>
          <w:color w:val="000000"/>
          <w:sz w:val="16"/>
          <w:szCs w:val="16"/>
          <w:lang w:val="en-GB"/>
        </w:rPr>
        <w:t>security deposit account with the settlement amount or the Early Termination Amount.</w:t>
      </w:r>
    </w:p>
    <w:p w14:paraId="63831974" w14:textId="77777777" w:rsidR="004D0ABF" w:rsidRPr="00142B3E" w:rsidRDefault="004D0ABF" w:rsidP="00BF76FF">
      <w:pPr>
        <w:numPr>
          <w:ilvl w:val="0"/>
          <w:numId w:val="49"/>
        </w:numPr>
        <w:tabs>
          <w:tab w:val="left" w:pos="9214"/>
        </w:tabs>
        <w:spacing w:before="80"/>
        <w:ind w:hanging="480"/>
        <w:jc w:val="both"/>
        <w:rPr>
          <w:rFonts w:ascii="Verdana" w:hAnsi="Verdana"/>
          <w:color w:val="000000"/>
          <w:sz w:val="16"/>
          <w:szCs w:val="16"/>
          <w:lang w:val="en-GB"/>
        </w:rPr>
      </w:pPr>
      <w:r w:rsidRPr="00142B3E">
        <w:rPr>
          <w:rFonts w:ascii="Verdana" w:hAnsi="Verdana"/>
          <w:color w:val="000000"/>
          <w:sz w:val="16"/>
          <w:szCs w:val="16"/>
          <w:lang w:val="en-GB"/>
        </w:rPr>
        <w:t>The Bank may record, as unauthorised debit, the receivables due to the B</w:t>
      </w:r>
      <w:r w:rsidR="000336F8">
        <w:rPr>
          <w:rFonts w:ascii="Verdana" w:hAnsi="Verdana"/>
          <w:color w:val="000000"/>
          <w:sz w:val="16"/>
          <w:szCs w:val="16"/>
          <w:lang w:val="en-GB"/>
        </w:rPr>
        <w:t>ank from the Customer under the </w:t>
      </w:r>
      <w:r w:rsidRPr="00142B3E">
        <w:rPr>
          <w:rFonts w:ascii="Verdana" w:hAnsi="Verdana"/>
          <w:color w:val="000000"/>
          <w:sz w:val="16"/>
          <w:szCs w:val="16"/>
          <w:lang w:val="en-GB"/>
        </w:rPr>
        <w:t>Transactions covered by these Terms and Conditions on the Customer’s Settlement Accounts maintained with the Bank.</w:t>
      </w:r>
    </w:p>
    <w:p w14:paraId="37746A62" w14:textId="77777777" w:rsidR="004D0ABF" w:rsidRPr="00142B3E" w:rsidRDefault="004D0ABF" w:rsidP="00BF76FF">
      <w:pPr>
        <w:spacing w:before="80"/>
        <w:ind w:left="240"/>
        <w:jc w:val="both"/>
        <w:rPr>
          <w:rFonts w:ascii="Verdana" w:hAnsi="Verdana"/>
          <w:color w:val="000000"/>
          <w:sz w:val="16"/>
          <w:szCs w:val="16"/>
          <w:lang w:val="en-GB"/>
        </w:rPr>
      </w:pPr>
    </w:p>
    <w:p w14:paraId="0821F305" w14:textId="77777777" w:rsidR="004D0ABF" w:rsidRPr="00142B3E" w:rsidRDefault="004D0ABF" w:rsidP="00BF76FF">
      <w:pPr>
        <w:spacing w:before="80"/>
        <w:ind w:left="360"/>
        <w:jc w:val="center"/>
        <w:rPr>
          <w:rFonts w:ascii="Verdana" w:hAnsi="Verdana"/>
          <w:b/>
          <w:color w:val="000000"/>
          <w:sz w:val="16"/>
          <w:szCs w:val="16"/>
          <w:lang w:val="en-GB"/>
        </w:rPr>
      </w:pPr>
      <w:r w:rsidRPr="00142B3E">
        <w:rPr>
          <w:rFonts w:ascii="Verdana" w:hAnsi="Verdana"/>
          <w:b/>
          <w:bCs/>
          <w:color w:val="000000"/>
          <w:sz w:val="16"/>
          <w:szCs w:val="16"/>
          <w:lang w:val="en-GB"/>
        </w:rPr>
        <w:t>§ 18. Personal data processing</w:t>
      </w:r>
    </w:p>
    <w:p w14:paraId="1974A9E3" w14:textId="77777777" w:rsidR="004D0ABF" w:rsidRPr="00142B3E" w:rsidRDefault="004D0ABF" w:rsidP="00BF76FF">
      <w:pPr>
        <w:numPr>
          <w:ilvl w:val="0"/>
          <w:numId w:val="40"/>
        </w:numPr>
        <w:tabs>
          <w:tab w:val="clear" w:pos="2254"/>
        </w:tabs>
        <w:spacing w:before="80"/>
        <w:ind w:left="720"/>
        <w:jc w:val="both"/>
        <w:rPr>
          <w:rFonts w:ascii="Verdana" w:hAnsi="Verdana"/>
          <w:color w:val="000000"/>
          <w:sz w:val="16"/>
          <w:szCs w:val="16"/>
          <w:lang w:val="en-GB"/>
        </w:rPr>
      </w:pPr>
      <w:r w:rsidRPr="00142B3E">
        <w:rPr>
          <w:rFonts w:ascii="Verdana" w:hAnsi="Verdana"/>
          <w:color w:val="000000"/>
          <w:sz w:val="16"/>
          <w:szCs w:val="16"/>
          <w:lang w:val="en-GB"/>
        </w:rPr>
        <w:t xml:space="preserve">The Bank with its registered seat in Warsaw, at </w:t>
      </w:r>
      <w:proofErr w:type="spellStart"/>
      <w:r w:rsidRPr="00142B3E">
        <w:rPr>
          <w:rFonts w:ascii="Verdana" w:hAnsi="Verdana"/>
          <w:color w:val="000000"/>
          <w:sz w:val="16"/>
          <w:szCs w:val="16"/>
          <w:lang w:val="en-GB"/>
        </w:rPr>
        <w:t>ul</w:t>
      </w:r>
      <w:proofErr w:type="spellEnd"/>
      <w:r w:rsidRPr="00142B3E">
        <w:rPr>
          <w:rFonts w:ascii="Verdana" w:hAnsi="Verdana"/>
          <w:color w:val="000000"/>
          <w:sz w:val="16"/>
          <w:szCs w:val="16"/>
          <w:lang w:val="en-GB"/>
        </w:rPr>
        <w:t>. Senatorska 18, as the persona</w:t>
      </w:r>
      <w:r w:rsidR="000336F8">
        <w:rPr>
          <w:rFonts w:ascii="Verdana" w:hAnsi="Verdana"/>
          <w:color w:val="000000"/>
          <w:sz w:val="16"/>
          <w:szCs w:val="16"/>
          <w:lang w:val="en-GB"/>
        </w:rPr>
        <w:t>l data administrator within the </w:t>
      </w:r>
      <w:r w:rsidRPr="00142B3E">
        <w:rPr>
          <w:rFonts w:ascii="Verdana" w:hAnsi="Verdana"/>
          <w:color w:val="000000"/>
          <w:sz w:val="16"/>
          <w:szCs w:val="16"/>
          <w:lang w:val="en-GB"/>
        </w:rPr>
        <w:t>meaning of Personal Data Protection Act dated 29 August 1997, hereby informs that for the purpose of implementation of the terms of agreements entered into with the Bank, the personal data of the Customer and his/her proxies shall be processed in the banking data collection.</w:t>
      </w:r>
    </w:p>
    <w:p w14:paraId="2BA61D3E" w14:textId="77777777" w:rsidR="004D0ABF" w:rsidRPr="00142B3E" w:rsidRDefault="004D0ABF" w:rsidP="00BF76FF">
      <w:pPr>
        <w:numPr>
          <w:ilvl w:val="0"/>
          <w:numId w:val="40"/>
        </w:numPr>
        <w:tabs>
          <w:tab w:val="clear" w:pos="2254"/>
        </w:tabs>
        <w:spacing w:before="80"/>
        <w:ind w:left="720"/>
        <w:jc w:val="both"/>
        <w:rPr>
          <w:rFonts w:ascii="Verdana" w:hAnsi="Verdana"/>
          <w:color w:val="000000"/>
          <w:sz w:val="16"/>
          <w:szCs w:val="16"/>
          <w:lang w:val="en-GB"/>
        </w:rPr>
      </w:pPr>
      <w:r w:rsidRPr="00142B3E">
        <w:rPr>
          <w:rFonts w:ascii="Verdana" w:hAnsi="Verdana"/>
          <w:color w:val="000000"/>
          <w:sz w:val="16"/>
          <w:szCs w:val="16"/>
          <w:lang w:val="en-GB"/>
        </w:rPr>
        <w:t>Pursuant to the provisions of the Personal Data Protection Act, the Customer, the proxies and persons authorised to enter into, on behalf of the Customer, Transactions under the Master Agreement, shall have the right to:</w:t>
      </w:r>
    </w:p>
    <w:p w14:paraId="1EBC9AB5" w14:textId="77777777" w:rsidR="004D0ABF" w:rsidRPr="00142B3E" w:rsidRDefault="004D0ABF" w:rsidP="00BF76FF">
      <w:pPr>
        <w:numPr>
          <w:ilvl w:val="1"/>
          <w:numId w:val="51"/>
        </w:numPr>
        <w:tabs>
          <w:tab w:val="clear" w:pos="2764"/>
        </w:tabs>
        <w:spacing w:before="80"/>
        <w:ind w:left="1080" w:hanging="360"/>
        <w:jc w:val="both"/>
        <w:rPr>
          <w:rFonts w:ascii="Verdana" w:hAnsi="Verdana"/>
          <w:color w:val="000000"/>
          <w:sz w:val="16"/>
          <w:szCs w:val="16"/>
          <w:lang w:val="en-GB"/>
        </w:rPr>
      </w:pPr>
      <w:r w:rsidRPr="00142B3E">
        <w:rPr>
          <w:rFonts w:ascii="Verdana" w:hAnsi="Verdana"/>
          <w:color w:val="000000"/>
          <w:sz w:val="16"/>
          <w:szCs w:val="16"/>
          <w:lang w:val="en-GB"/>
        </w:rPr>
        <w:t>access and correct their personal data;</w:t>
      </w:r>
    </w:p>
    <w:p w14:paraId="4487DAA9" w14:textId="77777777" w:rsidR="004D0ABF" w:rsidRPr="00142B3E" w:rsidRDefault="004D0ABF" w:rsidP="00BF76FF">
      <w:pPr>
        <w:numPr>
          <w:ilvl w:val="1"/>
          <w:numId w:val="51"/>
        </w:numPr>
        <w:tabs>
          <w:tab w:val="clear" w:pos="2764"/>
        </w:tabs>
        <w:spacing w:before="80"/>
        <w:ind w:left="1080" w:hanging="360"/>
        <w:jc w:val="both"/>
        <w:rPr>
          <w:rFonts w:ascii="Verdana" w:hAnsi="Verdana"/>
          <w:color w:val="000000"/>
          <w:sz w:val="16"/>
          <w:szCs w:val="16"/>
          <w:lang w:val="en-GB"/>
        </w:rPr>
      </w:pPr>
      <w:r w:rsidRPr="00142B3E">
        <w:rPr>
          <w:rFonts w:ascii="Verdana" w:hAnsi="Verdana"/>
          <w:color w:val="000000"/>
          <w:sz w:val="16"/>
          <w:szCs w:val="16"/>
          <w:lang w:val="en-GB"/>
        </w:rPr>
        <w:t>object to the processing of their personal data for the purpose of direct marketing of the Bank’s products and services.</w:t>
      </w:r>
    </w:p>
    <w:p w14:paraId="2ADC551F" w14:textId="77777777" w:rsidR="004D0ABF" w:rsidRPr="00142B3E" w:rsidRDefault="004D0ABF" w:rsidP="00BF76FF">
      <w:pPr>
        <w:spacing w:before="80"/>
        <w:ind w:left="1080"/>
        <w:rPr>
          <w:rFonts w:ascii="Verdana" w:hAnsi="Verdana"/>
          <w:color w:val="000000"/>
          <w:sz w:val="16"/>
          <w:szCs w:val="16"/>
          <w:lang w:val="en-GB"/>
        </w:rPr>
      </w:pPr>
    </w:p>
    <w:p w14:paraId="61BA43ED" w14:textId="77777777" w:rsidR="004D0ABF" w:rsidRPr="00142B3E" w:rsidRDefault="004D0ABF" w:rsidP="00BF76FF">
      <w:pPr>
        <w:spacing w:before="80"/>
        <w:ind w:left="360"/>
        <w:jc w:val="center"/>
        <w:rPr>
          <w:rFonts w:ascii="Verdana" w:hAnsi="Verdana"/>
          <w:b/>
          <w:i/>
          <w:color w:val="000000"/>
          <w:sz w:val="16"/>
          <w:szCs w:val="16"/>
          <w:lang w:val="en-GB"/>
        </w:rPr>
      </w:pPr>
      <w:r w:rsidRPr="00142B3E">
        <w:rPr>
          <w:rFonts w:ascii="Verdana" w:hAnsi="Verdana"/>
          <w:b/>
          <w:bCs/>
          <w:color w:val="000000"/>
          <w:sz w:val="16"/>
          <w:szCs w:val="16"/>
          <w:lang w:val="en-GB"/>
        </w:rPr>
        <w:t>§ 19. Amendment to the Terms and Conditions</w:t>
      </w:r>
    </w:p>
    <w:p w14:paraId="41CCC7BE" w14:textId="77777777" w:rsidR="004D0ABF" w:rsidRPr="00142B3E" w:rsidRDefault="004D0ABF" w:rsidP="00BF76FF">
      <w:pPr>
        <w:numPr>
          <w:ilvl w:val="0"/>
          <w:numId w:val="41"/>
        </w:numPr>
        <w:tabs>
          <w:tab w:val="clear" w:pos="2254"/>
        </w:tabs>
        <w:spacing w:before="80"/>
        <w:ind w:left="720"/>
        <w:jc w:val="both"/>
        <w:rPr>
          <w:rFonts w:ascii="Verdana" w:hAnsi="Verdana"/>
          <w:color w:val="000000"/>
          <w:sz w:val="16"/>
          <w:szCs w:val="16"/>
          <w:lang w:val="en-GB"/>
        </w:rPr>
      </w:pPr>
      <w:r w:rsidRPr="00142B3E">
        <w:rPr>
          <w:rFonts w:ascii="Verdana" w:hAnsi="Verdana"/>
          <w:color w:val="000000"/>
          <w:sz w:val="16"/>
          <w:szCs w:val="16"/>
          <w:lang w:val="en-GB"/>
        </w:rPr>
        <w:t>Any amendments to these Terms and Conditions and the Transaction Descripti</w:t>
      </w:r>
      <w:r w:rsidR="000336F8">
        <w:rPr>
          <w:rFonts w:ascii="Verdana" w:hAnsi="Verdana"/>
          <w:color w:val="000000"/>
          <w:sz w:val="16"/>
          <w:szCs w:val="16"/>
          <w:lang w:val="en-GB"/>
        </w:rPr>
        <w:t>ons made during the term of the </w:t>
      </w:r>
      <w:r w:rsidRPr="00142B3E">
        <w:rPr>
          <w:rFonts w:ascii="Verdana" w:hAnsi="Verdana"/>
          <w:color w:val="000000"/>
          <w:sz w:val="16"/>
          <w:szCs w:val="16"/>
          <w:lang w:val="en-GB"/>
        </w:rPr>
        <w:t xml:space="preserve">Master Agreement shall be provided to the Customer along with indication of the dates on which they become effective. Amendments shall be delivered in accordance with the provisions of § 12 above. </w:t>
      </w:r>
    </w:p>
    <w:p w14:paraId="6817AC65" w14:textId="77777777" w:rsidR="0086297F" w:rsidRPr="00142B3E" w:rsidRDefault="004D0ABF" w:rsidP="00BF76FF">
      <w:pPr>
        <w:numPr>
          <w:ilvl w:val="0"/>
          <w:numId w:val="41"/>
        </w:numPr>
        <w:tabs>
          <w:tab w:val="clear" w:pos="2254"/>
        </w:tabs>
        <w:spacing w:before="80"/>
        <w:ind w:left="720"/>
        <w:jc w:val="both"/>
        <w:rPr>
          <w:rFonts w:ascii="Verdana" w:hAnsi="Verdana"/>
          <w:color w:val="000000"/>
          <w:sz w:val="16"/>
          <w:szCs w:val="16"/>
          <w:lang w:val="en-GB"/>
        </w:rPr>
      </w:pPr>
      <w:r w:rsidRPr="00142B3E">
        <w:rPr>
          <w:rFonts w:ascii="Verdana" w:hAnsi="Verdana"/>
          <w:color w:val="000000"/>
          <w:sz w:val="16"/>
          <w:szCs w:val="16"/>
          <w:lang w:val="en-GB"/>
        </w:rPr>
        <w:t>Within 2 (two) months of the date of delivery of the amendments, the Customer s</w:t>
      </w:r>
      <w:r w:rsidR="000336F8">
        <w:rPr>
          <w:rFonts w:ascii="Verdana" w:hAnsi="Verdana"/>
          <w:color w:val="000000"/>
          <w:sz w:val="16"/>
          <w:szCs w:val="16"/>
          <w:lang w:val="en-GB"/>
        </w:rPr>
        <w:t>hall have the right to submit a </w:t>
      </w:r>
      <w:r w:rsidRPr="00142B3E">
        <w:rPr>
          <w:rFonts w:ascii="Verdana" w:hAnsi="Verdana"/>
          <w:color w:val="000000"/>
          <w:sz w:val="16"/>
          <w:szCs w:val="16"/>
          <w:lang w:val="en-GB"/>
        </w:rPr>
        <w:t>notice of term</w:t>
      </w:r>
      <w:r w:rsidR="000336F8">
        <w:rPr>
          <w:rFonts w:ascii="Verdana" w:hAnsi="Verdana"/>
          <w:color w:val="000000"/>
          <w:sz w:val="16"/>
          <w:szCs w:val="16"/>
          <w:lang w:val="en-GB"/>
        </w:rPr>
        <w:t>ination of the Master Agreement:</w:t>
      </w:r>
    </w:p>
    <w:p w14:paraId="6F3D9FDD" w14:textId="77777777" w:rsidR="0086297F" w:rsidRPr="00142B3E" w:rsidRDefault="0086297F" w:rsidP="0086297F">
      <w:pPr>
        <w:numPr>
          <w:ilvl w:val="1"/>
          <w:numId w:val="41"/>
        </w:numPr>
        <w:tabs>
          <w:tab w:val="clear" w:pos="2764"/>
          <w:tab w:val="num" w:pos="1134"/>
        </w:tabs>
        <w:spacing w:before="80"/>
        <w:ind w:left="1134" w:hanging="425"/>
        <w:jc w:val="both"/>
        <w:rPr>
          <w:rFonts w:ascii="Verdana" w:hAnsi="Verdana"/>
          <w:color w:val="000000"/>
          <w:sz w:val="16"/>
          <w:szCs w:val="16"/>
          <w:lang w:val="en-GB"/>
        </w:rPr>
      </w:pPr>
      <w:r w:rsidRPr="00142B3E">
        <w:rPr>
          <w:rFonts w:ascii="Verdana" w:hAnsi="Verdana"/>
          <w:color w:val="000000"/>
          <w:sz w:val="16"/>
          <w:szCs w:val="16"/>
          <w:lang w:val="en-GB"/>
        </w:rPr>
        <w:t>in its part relating to financial market transactions – in the case of the Agreement referred to in </w:t>
      </w:r>
      <w:r w:rsidRPr="00142B3E">
        <w:rPr>
          <w:color w:val="000000"/>
          <w:sz w:val="16"/>
          <w:szCs w:val="16"/>
          <w:lang w:val="en-GB"/>
        </w:rPr>
        <w:t>§</w:t>
      </w:r>
      <w:r w:rsidRPr="00142B3E">
        <w:rPr>
          <w:rFonts w:ascii="Verdana" w:hAnsi="Verdana"/>
          <w:color w:val="000000"/>
          <w:sz w:val="16"/>
          <w:szCs w:val="16"/>
          <w:lang w:val="en-GB"/>
        </w:rPr>
        <w:t> 1.1.1, or</w:t>
      </w:r>
    </w:p>
    <w:p w14:paraId="2A2AE72F" w14:textId="77777777" w:rsidR="0086297F" w:rsidRPr="00142B3E" w:rsidRDefault="0086297F" w:rsidP="0086297F">
      <w:pPr>
        <w:numPr>
          <w:ilvl w:val="1"/>
          <w:numId w:val="41"/>
        </w:numPr>
        <w:tabs>
          <w:tab w:val="clear" w:pos="2764"/>
          <w:tab w:val="num" w:pos="1134"/>
        </w:tabs>
        <w:spacing w:before="80"/>
        <w:ind w:left="1134" w:hanging="425"/>
        <w:jc w:val="both"/>
        <w:rPr>
          <w:rFonts w:ascii="Verdana" w:hAnsi="Verdana"/>
          <w:color w:val="000000"/>
          <w:sz w:val="16"/>
          <w:szCs w:val="16"/>
          <w:lang w:val="en-GB"/>
        </w:rPr>
      </w:pPr>
      <w:r w:rsidRPr="00142B3E">
        <w:rPr>
          <w:rFonts w:ascii="Verdana" w:hAnsi="Verdana"/>
          <w:color w:val="000000"/>
          <w:sz w:val="16"/>
          <w:szCs w:val="16"/>
          <w:lang w:val="en-GB"/>
        </w:rPr>
        <w:t>in whole – in the case of the Agreement referred to in </w:t>
      </w:r>
      <w:r w:rsidRPr="00142B3E">
        <w:rPr>
          <w:color w:val="000000"/>
          <w:sz w:val="16"/>
          <w:szCs w:val="16"/>
          <w:lang w:val="en-GB"/>
        </w:rPr>
        <w:t>§</w:t>
      </w:r>
      <w:r w:rsidRPr="00142B3E">
        <w:rPr>
          <w:rFonts w:ascii="Verdana" w:hAnsi="Verdana"/>
          <w:color w:val="000000"/>
          <w:sz w:val="16"/>
          <w:szCs w:val="16"/>
          <w:lang w:val="en-GB"/>
        </w:rPr>
        <w:t xml:space="preserve"> 1.1.2.</w:t>
      </w:r>
    </w:p>
    <w:p w14:paraId="4AF3C054" w14:textId="77777777" w:rsidR="004D0ABF" w:rsidRPr="00142B3E" w:rsidRDefault="004D0ABF" w:rsidP="0086297F">
      <w:pPr>
        <w:spacing w:before="80"/>
        <w:ind w:left="709"/>
        <w:jc w:val="both"/>
        <w:rPr>
          <w:rFonts w:ascii="Verdana" w:hAnsi="Verdana"/>
          <w:color w:val="000000"/>
          <w:sz w:val="16"/>
          <w:szCs w:val="16"/>
          <w:lang w:val="en-GB"/>
        </w:rPr>
      </w:pPr>
      <w:r w:rsidRPr="00142B3E">
        <w:rPr>
          <w:rFonts w:ascii="Verdana" w:hAnsi="Verdana"/>
          <w:color w:val="000000"/>
          <w:sz w:val="16"/>
          <w:szCs w:val="16"/>
          <w:lang w:val="en-GB"/>
        </w:rPr>
        <w:t>An absence of notice of termination of the Master Agreement within the deadline specified in the foregoing sentence shall be deemed as acceptance of the amendments delivered by the Bank.</w:t>
      </w:r>
    </w:p>
    <w:p w14:paraId="04263095" w14:textId="77777777" w:rsidR="00D2027C" w:rsidRPr="00142B3E" w:rsidRDefault="00D2027C" w:rsidP="00BF76FF">
      <w:pPr>
        <w:spacing w:before="80"/>
        <w:ind w:left="360"/>
        <w:jc w:val="center"/>
        <w:rPr>
          <w:rFonts w:ascii="Verdana" w:hAnsi="Verdana"/>
          <w:color w:val="000000"/>
          <w:sz w:val="16"/>
          <w:szCs w:val="16"/>
          <w:lang w:val="en-GB"/>
        </w:rPr>
      </w:pPr>
    </w:p>
    <w:p w14:paraId="48228458" w14:textId="77777777" w:rsidR="004D0ABF" w:rsidRPr="00142B3E" w:rsidRDefault="004D0ABF" w:rsidP="00BF76FF">
      <w:pPr>
        <w:spacing w:before="80"/>
        <w:ind w:left="360"/>
        <w:jc w:val="center"/>
        <w:rPr>
          <w:rFonts w:ascii="Verdana" w:hAnsi="Verdana"/>
          <w:b/>
          <w:i/>
          <w:color w:val="000000"/>
          <w:sz w:val="16"/>
          <w:szCs w:val="16"/>
          <w:lang w:val="en-GB"/>
        </w:rPr>
      </w:pPr>
      <w:r w:rsidRPr="00142B3E">
        <w:rPr>
          <w:rFonts w:ascii="Verdana" w:hAnsi="Verdana"/>
          <w:b/>
          <w:bCs/>
          <w:color w:val="000000"/>
          <w:sz w:val="16"/>
          <w:szCs w:val="16"/>
          <w:lang w:val="en-GB"/>
        </w:rPr>
        <w:t>§ 20. Final Provisions</w:t>
      </w:r>
    </w:p>
    <w:p w14:paraId="6F3BF0FE" w14:textId="77777777" w:rsidR="004D0ABF" w:rsidRPr="00142B3E" w:rsidRDefault="004D0ABF" w:rsidP="00BF76FF">
      <w:pPr>
        <w:numPr>
          <w:ilvl w:val="0"/>
          <w:numId w:val="44"/>
        </w:numPr>
        <w:tabs>
          <w:tab w:val="clear" w:pos="2254"/>
          <w:tab w:val="num" w:pos="600"/>
        </w:tabs>
        <w:spacing w:before="80"/>
        <w:ind w:left="600" w:hanging="360"/>
        <w:jc w:val="both"/>
        <w:rPr>
          <w:rFonts w:ascii="Verdana" w:hAnsi="Verdana"/>
          <w:color w:val="000000"/>
          <w:sz w:val="16"/>
          <w:szCs w:val="16"/>
          <w:lang w:val="en-GB"/>
        </w:rPr>
      </w:pPr>
      <w:r w:rsidRPr="00142B3E">
        <w:rPr>
          <w:rFonts w:ascii="Verdana" w:hAnsi="Verdana"/>
          <w:color w:val="000000"/>
          <w:sz w:val="16"/>
          <w:szCs w:val="16"/>
          <w:lang w:val="en-GB"/>
        </w:rPr>
        <w:t>The Bank shall not accept or withhold any tax on the Transaction due from the Customer unless it is obligated to do so under the mandatory provisions of law.</w:t>
      </w:r>
    </w:p>
    <w:p w14:paraId="699935FC" w14:textId="77777777" w:rsidR="004D0ABF" w:rsidRPr="00142B3E" w:rsidRDefault="004D0ABF" w:rsidP="00BF76FF">
      <w:pPr>
        <w:numPr>
          <w:ilvl w:val="0"/>
          <w:numId w:val="44"/>
        </w:numPr>
        <w:tabs>
          <w:tab w:val="clear" w:pos="2254"/>
          <w:tab w:val="num" w:pos="600"/>
        </w:tabs>
        <w:spacing w:before="80"/>
        <w:ind w:left="600" w:hanging="360"/>
        <w:jc w:val="both"/>
        <w:rPr>
          <w:rFonts w:ascii="Verdana" w:hAnsi="Verdana"/>
          <w:color w:val="000000"/>
          <w:sz w:val="16"/>
          <w:szCs w:val="16"/>
          <w:lang w:val="en-GB"/>
        </w:rPr>
      </w:pPr>
      <w:r w:rsidRPr="00142B3E">
        <w:rPr>
          <w:rFonts w:ascii="Verdana" w:hAnsi="Verdana"/>
          <w:color w:val="000000"/>
          <w:sz w:val="16"/>
          <w:szCs w:val="16"/>
          <w:lang w:val="en-GB"/>
        </w:rPr>
        <w:t>Unless otherwise provided in these Terms and Conditions, the Master Agreement, the Credit Support Agreement or the Transaction Confirmation:</w:t>
      </w:r>
    </w:p>
    <w:p w14:paraId="35B8EC2C" w14:textId="77777777" w:rsidR="004D0ABF" w:rsidRPr="00142B3E" w:rsidRDefault="004D0ABF" w:rsidP="00BF76FF">
      <w:pPr>
        <w:numPr>
          <w:ilvl w:val="1"/>
          <w:numId w:val="46"/>
        </w:numPr>
        <w:tabs>
          <w:tab w:val="clear" w:pos="2764"/>
          <w:tab w:val="num" w:pos="960"/>
        </w:tabs>
        <w:spacing w:before="80"/>
        <w:ind w:left="960" w:hanging="360"/>
        <w:jc w:val="both"/>
        <w:rPr>
          <w:rFonts w:ascii="Verdana" w:hAnsi="Verdana"/>
          <w:color w:val="000000"/>
          <w:sz w:val="16"/>
          <w:szCs w:val="16"/>
          <w:lang w:val="en-GB"/>
        </w:rPr>
      </w:pPr>
      <w:r w:rsidRPr="00142B3E">
        <w:rPr>
          <w:rFonts w:ascii="Verdana" w:hAnsi="Verdana"/>
          <w:color w:val="000000"/>
          <w:sz w:val="16"/>
          <w:szCs w:val="16"/>
          <w:lang w:val="en-GB"/>
        </w:rPr>
        <w:t>all calculations are performed by the Bank,</w:t>
      </w:r>
    </w:p>
    <w:p w14:paraId="124935D8" w14:textId="77777777" w:rsidR="004D0ABF" w:rsidRPr="00142B3E" w:rsidRDefault="004D0ABF" w:rsidP="00BF76FF">
      <w:pPr>
        <w:numPr>
          <w:ilvl w:val="1"/>
          <w:numId w:val="46"/>
        </w:numPr>
        <w:tabs>
          <w:tab w:val="clear" w:pos="2764"/>
          <w:tab w:val="num" w:pos="960"/>
        </w:tabs>
        <w:spacing w:before="80"/>
        <w:ind w:left="960" w:hanging="360"/>
        <w:jc w:val="both"/>
        <w:rPr>
          <w:rFonts w:ascii="Verdana" w:hAnsi="Verdana"/>
          <w:color w:val="000000"/>
          <w:sz w:val="16"/>
          <w:szCs w:val="16"/>
          <w:lang w:val="en-GB"/>
        </w:rPr>
      </w:pPr>
      <w:r w:rsidRPr="00142B3E">
        <w:rPr>
          <w:rFonts w:ascii="Verdana" w:hAnsi="Verdana"/>
          <w:color w:val="000000"/>
          <w:sz w:val="16"/>
          <w:szCs w:val="16"/>
          <w:lang w:val="en-GB"/>
        </w:rPr>
        <w:t>all conversions of the amounts denominated in one currency to another currency are performed in accordance with the Foreign Exchange Rates Table applicable at that time.</w:t>
      </w:r>
    </w:p>
    <w:p w14:paraId="1DA35B7D" w14:textId="77777777" w:rsidR="004D0ABF" w:rsidRPr="00142B3E" w:rsidRDefault="004D0ABF" w:rsidP="00BF76FF">
      <w:pPr>
        <w:numPr>
          <w:ilvl w:val="0"/>
          <w:numId w:val="44"/>
        </w:numPr>
        <w:tabs>
          <w:tab w:val="clear" w:pos="2254"/>
          <w:tab w:val="num" w:pos="600"/>
        </w:tabs>
        <w:spacing w:before="80"/>
        <w:ind w:left="600" w:hanging="360"/>
        <w:jc w:val="both"/>
        <w:rPr>
          <w:rFonts w:ascii="Verdana" w:hAnsi="Verdana"/>
          <w:color w:val="000000"/>
          <w:sz w:val="16"/>
          <w:szCs w:val="16"/>
          <w:lang w:val="en-GB"/>
        </w:rPr>
      </w:pPr>
      <w:r w:rsidRPr="00142B3E">
        <w:rPr>
          <w:rFonts w:ascii="Verdana" w:hAnsi="Verdana"/>
          <w:color w:val="000000"/>
          <w:sz w:val="16"/>
          <w:szCs w:val="16"/>
          <w:lang w:val="en-GB"/>
        </w:rPr>
        <w:t>For the avoidance of doubt:</w:t>
      </w:r>
    </w:p>
    <w:p w14:paraId="1EF990D8" w14:textId="77777777" w:rsidR="004D0ABF" w:rsidRPr="00142B3E" w:rsidRDefault="004D0ABF" w:rsidP="00BF76FF">
      <w:pPr>
        <w:numPr>
          <w:ilvl w:val="1"/>
          <w:numId w:val="47"/>
        </w:numPr>
        <w:tabs>
          <w:tab w:val="clear" w:pos="2764"/>
          <w:tab w:val="num" w:pos="960"/>
        </w:tabs>
        <w:spacing w:before="80"/>
        <w:ind w:left="960" w:hanging="360"/>
        <w:jc w:val="both"/>
        <w:rPr>
          <w:rFonts w:ascii="Verdana" w:hAnsi="Verdana"/>
          <w:color w:val="000000"/>
          <w:sz w:val="16"/>
          <w:szCs w:val="16"/>
          <w:lang w:val="en-GB"/>
        </w:rPr>
      </w:pPr>
      <w:r w:rsidRPr="00142B3E">
        <w:rPr>
          <w:rFonts w:ascii="Verdana" w:hAnsi="Verdana"/>
          <w:color w:val="000000"/>
          <w:sz w:val="16"/>
          <w:szCs w:val="16"/>
          <w:lang w:val="en-GB"/>
        </w:rPr>
        <w:t>any reference, in the content of these Terms and Conditions, to time (save for the Transaction Descriptions which refer to the Warsaw Time, Central European Time and other times) shall be understood as the standard time applicable in the Republic of Poland</w:t>
      </w:r>
      <w:r w:rsidR="00C2754A">
        <w:rPr>
          <w:rFonts w:ascii="Verdana" w:hAnsi="Verdana"/>
          <w:color w:val="000000"/>
          <w:sz w:val="16"/>
          <w:szCs w:val="16"/>
          <w:lang w:val="en-GB"/>
        </w:rPr>
        <w:t>,</w:t>
      </w:r>
    </w:p>
    <w:p w14:paraId="67367E6A" w14:textId="77777777" w:rsidR="004D0ABF" w:rsidRPr="00142B3E" w:rsidRDefault="004D0ABF" w:rsidP="00BF76FF">
      <w:pPr>
        <w:numPr>
          <w:ilvl w:val="1"/>
          <w:numId w:val="47"/>
        </w:numPr>
        <w:tabs>
          <w:tab w:val="clear" w:pos="2764"/>
          <w:tab w:val="num" w:pos="960"/>
        </w:tabs>
        <w:spacing w:before="80"/>
        <w:ind w:left="960" w:hanging="360"/>
        <w:jc w:val="both"/>
        <w:rPr>
          <w:rFonts w:ascii="Verdana" w:hAnsi="Verdana"/>
          <w:color w:val="000000"/>
          <w:sz w:val="16"/>
          <w:szCs w:val="16"/>
          <w:lang w:val="en-GB"/>
        </w:rPr>
      </w:pPr>
      <w:r w:rsidRPr="00142B3E">
        <w:rPr>
          <w:rFonts w:ascii="Verdana" w:hAnsi="Verdana"/>
          <w:color w:val="000000"/>
          <w:sz w:val="16"/>
          <w:szCs w:val="16"/>
          <w:lang w:val="en-GB"/>
        </w:rPr>
        <w:t>reference to a paragraph or section shall mean the relevant paragraph or section of these Terms and Conditions</w:t>
      </w:r>
      <w:r w:rsidR="00C2754A">
        <w:rPr>
          <w:rFonts w:ascii="Verdana" w:hAnsi="Verdana"/>
          <w:color w:val="000000"/>
          <w:sz w:val="16"/>
          <w:szCs w:val="16"/>
          <w:lang w:val="en-GB"/>
        </w:rPr>
        <w:t>,</w:t>
      </w:r>
    </w:p>
    <w:p w14:paraId="309CA171" w14:textId="77777777" w:rsidR="004D0ABF" w:rsidRPr="00142B3E" w:rsidRDefault="004D0ABF" w:rsidP="00BF76FF">
      <w:pPr>
        <w:numPr>
          <w:ilvl w:val="1"/>
          <w:numId w:val="47"/>
        </w:numPr>
        <w:tabs>
          <w:tab w:val="clear" w:pos="2764"/>
          <w:tab w:val="num" w:pos="960"/>
        </w:tabs>
        <w:spacing w:before="80"/>
        <w:ind w:left="960" w:hanging="360"/>
        <w:jc w:val="both"/>
        <w:rPr>
          <w:rFonts w:ascii="Verdana" w:hAnsi="Verdana"/>
          <w:color w:val="000000"/>
          <w:sz w:val="16"/>
          <w:szCs w:val="16"/>
          <w:lang w:val="en-GB"/>
        </w:rPr>
      </w:pPr>
      <w:r w:rsidRPr="00142B3E">
        <w:rPr>
          <w:rFonts w:ascii="Verdana" w:hAnsi="Verdana"/>
          <w:color w:val="000000"/>
          <w:sz w:val="16"/>
          <w:szCs w:val="16"/>
          <w:lang w:val="en-GB"/>
        </w:rPr>
        <w:t>capitalised terms shall have the meanings ascribed to them in these Terms and Conditions or Transaction Descriptions</w:t>
      </w:r>
      <w:r w:rsidR="00C2754A">
        <w:rPr>
          <w:rFonts w:ascii="Verdana" w:hAnsi="Verdana"/>
          <w:color w:val="000000"/>
          <w:sz w:val="16"/>
          <w:szCs w:val="16"/>
          <w:lang w:val="en-GB"/>
        </w:rPr>
        <w:t>,</w:t>
      </w:r>
    </w:p>
    <w:p w14:paraId="03EA4C56" w14:textId="77777777" w:rsidR="004D0ABF" w:rsidRPr="00142B3E" w:rsidRDefault="004D0ABF" w:rsidP="00BF76FF">
      <w:pPr>
        <w:numPr>
          <w:ilvl w:val="1"/>
          <w:numId w:val="47"/>
        </w:numPr>
        <w:tabs>
          <w:tab w:val="clear" w:pos="2764"/>
          <w:tab w:val="num" w:pos="960"/>
        </w:tabs>
        <w:spacing w:before="80"/>
        <w:ind w:left="960" w:hanging="360"/>
        <w:jc w:val="both"/>
        <w:rPr>
          <w:rFonts w:ascii="Verdana" w:hAnsi="Verdana"/>
          <w:color w:val="000000"/>
          <w:sz w:val="16"/>
          <w:szCs w:val="16"/>
          <w:lang w:val="en-GB"/>
        </w:rPr>
      </w:pPr>
      <w:r w:rsidRPr="00142B3E">
        <w:rPr>
          <w:rFonts w:ascii="Verdana" w:hAnsi="Verdana"/>
          <w:color w:val="000000"/>
          <w:sz w:val="16"/>
          <w:szCs w:val="16"/>
          <w:lang w:val="en-GB"/>
        </w:rPr>
        <w:t>all subdivisions in these</w:t>
      </w:r>
      <w:r w:rsidR="000336F8">
        <w:rPr>
          <w:rFonts w:ascii="Verdana" w:hAnsi="Verdana"/>
          <w:color w:val="000000"/>
          <w:sz w:val="16"/>
          <w:szCs w:val="16"/>
          <w:lang w:val="en-GB"/>
        </w:rPr>
        <w:t xml:space="preserve"> Terms and Conditions have been adopted</w:t>
      </w:r>
      <w:r w:rsidRPr="00142B3E">
        <w:rPr>
          <w:rFonts w:ascii="Verdana" w:hAnsi="Verdana"/>
          <w:color w:val="000000"/>
          <w:sz w:val="16"/>
          <w:szCs w:val="16"/>
          <w:lang w:val="en-GB"/>
        </w:rPr>
        <w:t xml:space="preserve"> for the purpose of order only.</w:t>
      </w:r>
    </w:p>
    <w:p w14:paraId="4E7F4261" w14:textId="77777777" w:rsidR="004D0ABF" w:rsidRPr="00142B3E" w:rsidRDefault="004D0ABF" w:rsidP="00BF76FF">
      <w:pPr>
        <w:pStyle w:val="Pa3"/>
        <w:numPr>
          <w:ilvl w:val="0"/>
          <w:numId w:val="52"/>
        </w:numPr>
        <w:tabs>
          <w:tab w:val="clear" w:pos="458"/>
          <w:tab w:val="num" w:pos="600"/>
        </w:tabs>
        <w:spacing w:before="80"/>
        <w:ind w:hanging="218"/>
        <w:jc w:val="both"/>
        <w:rPr>
          <w:rFonts w:ascii="Verdana" w:hAnsi="Verdana"/>
          <w:sz w:val="16"/>
          <w:szCs w:val="16"/>
          <w:lang w:val="en-GB"/>
        </w:rPr>
      </w:pPr>
      <w:r w:rsidRPr="00142B3E">
        <w:rPr>
          <w:rFonts w:ascii="Verdana" w:hAnsi="Verdana" w:cs="Arial"/>
          <w:sz w:val="16"/>
          <w:szCs w:val="16"/>
          <w:lang w:val="en-GB"/>
        </w:rPr>
        <w:lastRenderedPageBreak/>
        <w:t>The Bank hereby informs that:</w:t>
      </w:r>
    </w:p>
    <w:p w14:paraId="0322537E" w14:textId="77777777" w:rsidR="00607837" w:rsidRPr="00142B3E" w:rsidRDefault="00607837" w:rsidP="00BF76FF">
      <w:pPr>
        <w:pStyle w:val="Pa3"/>
        <w:numPr>
          <w:ilvl w:val="1"/>
          <w:numId w:val="52"/>
        </w:numPr>
        <w:tabs>
          <w:tab w:val="clear" w:pos="1440"/>
          <w:tab w:val="num" w:pos="960"/>
        </w:tabs>
        <w:spacing w:before="80"/>
        <w:ind w:left="960"/>
        <w:jc w:val="both"/>
        <w:rPr>
          <w:rStyle w:val="A6"/>
          <w:rFonts w:ascii="Verdana" w:hAnsi="Verdana"/>
          <w:color w:val="auto"/>
          <w:szCs w:val="16"/>
          <w:lang w:val="en-GB"/>
        </w:rPr>
      </w:pPr>
      <w:r w:rsidRPr="00142B3E">
        <w:rPr>
          <w:rFonts w:ascii="Verdana" w:hAnsi="Verdana" w:cs="Arial"/>
          <w:sz w:val="16"/>
          <w:szCs w:val="16"/>
          <w:lang w:val="en-GB"/>
        </w:rPr>
        <w:t>The Bank is a participant in the statutory fund guarant</w:t>
      </w:r>
      <w:r w:rsidR="00C2754A">
        <w:rPr>
          <w:rFonts w:ascii="Verdana" w:hAnsi="Verdana" w:cs="Arial"/>
          <w:sz w:val="16"/>
          <w:szCs w:val="16"/>
          <w:lang w:val="en-GB"/>
        </w:rPr>
        <w:t>ee</w:t>
      </w:r>
      <w:r w:rsidRPr="00142B3E">
        <w:rPr>
          <w:rFonts w:ascii="Verdana" w:hAnsi="Verdana" w:cs="Arial"/>
          <w:sz w:val="16"/>
          <w:szCs w:val="16"/>
          <w:lang w:val="en-GB"/>
        </w:rPr>
        <w:t xml:space="preserve"> system</w:t>
      </w:r>
      <w:r w:rsidRPr="00142B3E">
        <w:rPr>
          <w:rStyle w:val="A6"/>
          <w:rFonts w:ascii="Verdana" w:hAnsi="Verdana" w:cs="FS Lola"/>
          <w:szCs w:val="16"/>
          <w:lang w:val="en-GB"/>
        </w:rPr>
        <w:t xml:space="preserve"> as provided in the Act on the Bank Guarantee Fund, Deposit Guarantee Scheme and Resolution (as amended) dated 10 </w:t>
      </w:r>
      <w:r w:rsidR="000336F8">
        <w:rPr>
          <w:rStyle w:val="A6"/>
          <w:rFonts w:ascii="Verdana" w:hAnsi="Verdana" w:cs="FS Lola"/>
          <w:szCs w:val="16"/>
          <w:lang w:val="en-GB"/>
        </w:rPr>
        <w:t>June 2016. Protection under the </w:t>
      </w:r>
      <w:r w:rsidRPr="00142B3E">
        <w:rPr>
          <w:rStyle w:val="A6"/>
          <w:rFonts w:ascii="Verdana" w:hAnsi="Verdana" w:cs="FS Lola"/>
          <w:szCs w:val="16"/>
          <w:lang w:val="en-GB"/>
        </w:rPr>
        <w:t>Bank Guarantee Fund (“</w:t>
      </w:r>
      <w:r w:rsidRPr="00142B3E">
        <w:rPr>
          <w:rStyle w:val="A6"/>
          <w:rFonts w:ascii="Verdana" w:hAnsi="Verdana" w:cs="FS Lola"/>
          <w:b/>
          <w:bCs/>
          <w:szCs w:val="16"/>
          <w:lang w:val="en-GB"/>
        </w:rPr>
        <w:t>BGF</w:t>
      </w:r>
      <w:r w:rsidRPr="00142B3E">
        <w:rPr>
          <w:rStyle w:val="A6"/>
          <w:rFonts w:ascii="Verdana" w:hAnsi="Verdana" w:cs="FS Lola"/>
          <w:szCs w:val="16"/>
          <w:lang w:val="en-GB"/>
        </w:rPr>
        <w:t>”) is provided for deposits (whether in PLN or in other currencies) established by the following depositors: natural persons, legal persons, organisational units without legal personality, provided that they have legal capacity, school savings unions and employee savings-and-loan associations that are parties to personal bank account agreements or who have claims against the Bank under a banking transaction (as confirmed with registered documents issued by the Bank or registered deposit certificates as referred to in Article 9 Sec. 1 of Trading in Financial Instruments Act dated 29 July 2005) and individuals referred to in Article 55 Sec. 1 and Article 56 Sec. 1 of the Banking Act, subject to Article 26q of the Act on the Bank Guarantee Fund, provided that his/her claim against the Bank has become mature before the date on which the condition under the guarantee became fulfilled (within the meaning of the Bank Guarantee Fund Act)</w:t>
      </w:r>
      <w:r w:rsidR="00C2754A">
        <w:rPr>
          <w:rStyle w:val="A6"/>
          <w:rFonts w:ascii="Verdana" w:hAnsi="Verdana" w:cs="FS Lola"/>
          <w:szCs w:val="16"/>
          <w:lang w:val="en-GB"/>
        </w:rPr>
        <w:t>,</w:t>
      </w:r>
    </w:p>
    <w:p w14:paraId="56E9AA7D" w14:textId="77777777" w:rsidR="004D0ABF" w:rsidRPr="00142B3E" w:rsidRDefault="004D0ABF" w:rsidP="00BF76FF">
      <w:pPr>
        <w:numPr>
          <w:ilvl w:val="1"/>
          <w:numId w:val="52"/>
        </w:numPr>
        <w:tabs>
          <w:tab w:val="clear" w:pos="1440"/>
          <w:tab w:val="num" w:pos="960"/>
          <w:tab w:val="num" w:pos="2764"/>
        </w:tabs>
        <w:spacing w:before="80"/>
        <w:ind w:left="960"/>
        <w:jc w:val="both"/>
        <w:rPr>
          <w:rFonts w:ascii="Verdana" w:hAnsi="Verdana" w:cs="Arial"/>
          <w:sz w:val="16"/>
          <w:szCs w:val="16"/>
          <w:lang w:val="en-GB"/>
        </w:rPr>
      </w:pPr>
      <w:r w:rsidRPr="00142B3E">
        <w:rPr>
          <w:rStyle w:val="A6"/>
          <w:rFonts w:ascii="Verdana" w:hAnsi="Verdana" w:cs="FS Lola"/>
          <w:szCs w:val="16"/>
          <w:lang w:val="en-GB"/>
        </w:rPr>
        <w:t>in the event that the Bank maintains one account for more than one entity (joint account), each of the entities shall be the depositor within the limits set out in the account agreement, or, in the absence of contractual provisions or applicable regulations – in equal parts</w:t>
      </w:r>
      <w:r w:rsidR="00C2754A">
        <w:rPr>
          <w:rStyle w:val="A6"/>
          <w:rFonts w:ascii="Verdana" w:hAnsi="Verdana" w:cs="FS Lola"/>
          <w:szCs w:val="16"/>
          <w:lang w:val="en-GB"/>
        </w:rPr>
        <w:t>,</w:t>
      </w:r>
    </w:p>
    <w:p w14:paraId="5D3E7393" w14:textId="77777777" w:rsidR="004D0ABF" w:rsidRPr="00142B3E" w:rsidRDefault="004D0ABF" w:rsidP="00BF76FF">
      <w:pPr>
        <w:pStyle w:val="Pa3"/>
        <w:numPr>
          <w:ilvl w:val="1"/>
          <w:numId w:val="52"/>
        </w:numPr>
        <w:tabs>
          <w:tab w:val="clear" w:pos="1440"/>
          <w:tab w:val="num" w:pos="960"/>
        </w:tabs>
        <w:spacing w:before="80"/>
        <w:ind w:left="960"/>
        <w:jc w:val="both"/>
        <w:rPr>
          <w:rFonts w:ascii="Verdana" w:hAnsi="Verdana" w:cs="FS Lola"/>
          <w:color w:val="000000"/>
          <w:sz w:val="16"/>
          <w:szCs w:val="16"/>
          <w:lang w:val="en-GB"/>
        </w:rPr>
      </w:pPr>
      <w:r w:rsidRPr="00142B3E">
        <w:rPr>
          <w:rStyle w:val="A6"/>
          <w:rFonts w:ascii="Verdana" w:hAnsi="Verdana" w:cs="FS Lola"/>
          <w:szCs w:val="16"/>
          <w:lang w:val="en-GB"/>
        </w:rPr>
        <w:t>in the event that the Bank maintains an account for a partnership, general partnership, professional partnership, limited partnership or limited joint-stock partnership, such entity shall be the depositor</w:t>
      </w:r>
      <w:r w:rsidR="00C2754A">
        <w:rPr>
          <w:rStyle w:val="A6"/>
          <w:rFonts w:ascii="Verdana" w:hAnsi="Verdana" w:cs="FS Lola"/>
          <w:szCs w:val="16"/>
          <w:lang w:val="en-GB"/>
        </w:rPr>
        <w:t>,</w:t>
      </w:r>
    </w:p>
    <w:p w14:paraId="3FE4AA0A" w14:textId="77777777" w:rsidR="004D0ABF" w:rsidRPr="00142B3E" w:rsidRDefault="004D0ABF" w:rsidP="00BF76FF">
      <w:pPr>
        <w:numPr>
          <w:ilvl w:val="1"/>
          <w:numId w:val="52"/>
        </w:numPr>
        <w:tabs>
          <w:tab w:val="clear" w:pos="1440"/>
          <w:tab w:val="num" w:pos="960"/>
        </w:tabs>
        <w:spacing w:before="80"/>
        <w:ind w:left="960"/>
        <w:jc w:val="both"/>
        <w:rPr>
          <w:rFonts w:ascii="Verdana" w:hAnsi="Verdana" w:cs="Arial"/>
          <w:sz w:val="16"/>
          <w:szCs w:val="16"/>
          <w:lang w:val="en-GB"/>
        </w:rPr>
      </w:pPr>
      <w:r w:rsidRPr="00142B3E">
        <w:rPr>
          <w:rStyle w:val="A6"/>
          <w:rFonts w:ascii="Verdana" w:hAnsi="Verdana" w:cs="FS Lola"/>
          <w:szCs w:val="16"/>
          <w:lang w:val="en-GB"/>
        </w:rPr>
        <w:t>guaranteed funds shall be covered with the mandatory guarantee system as of the date they have been paid into the bank account no later than on the date preceding the date when the BGF guarantee condition fulfils, or – with regard to claims under banking transactions – provided that the transaction has been performed before the date when the BGF guarantee condition fulfils – up to an amount (including interest accrued until the date when the guarantee condition fulfils in accordance with the interest rate specified in the agreement notwithstanding their maturity date) the PLN equivalent of EUR 100,000.00 – in 100%.</w:t>
      </w:r>
      <w:r w:rsidRPr="00142B3E">
        <w:rPr>
          <w:rFonts w:ascii="Verdana" w:hAnsi="Verdana" w:cs="Arial"/>
          <w:sz w:val="16"/>
          <w:szCs w:val="16"/>
          <w:lang w:val="en-GB"/>
        </w:rPr>
        <w:t>The depositor shall always have the right to assert claim(s) against the bank in the port</w:t>
      </w:r>
      <w:r w:rsidR="000336F8">
        <w:rPr>
          <w:rFonts w:ascii="Verdana" w:hAnsi="Verdana" w:cs="Arial"/>
          <w:sz w:val="16"/>
          <w:szCs w:val="16"/>
          <w:lang w:val="en-GB"/>
        </w:rPr>
        <w:t>ion exceeding the amount of the </w:t>
      </w:r>
      <w:r w:rsidRPr="00142B3E">
        <w:rPr>
          <w:rFonts w:ascii="Verdana" w:hAnsi="Verdana" w:cs="Arial"/>
          <w:sz w:val="16"/>
          <w:szCs w:val="16"/>
          <w:lang w:val="en-GB"/>
        </w:rPr>
        <w:t>guaranteed cash performance</w:t>
      </w:r>
      <w:r w:rsidR="00C2754A">
        <w:rPr>
          <w:rFonts w:ascii="Verdana" w:hAnsi="Verdana" w:cs="Arial"/>
          <w:sz w:val="16"/>
          <w:szCs w:val="16"/>
          <w:lang w:val="en-GB"/>
        </w:rPr>
        <w:t>,</w:t>
      </w:r>
    </w:p>
    <w:p w14:paraId="425C2117" w14:textId="77777777" w:rsidR="004D0ABF" w:rsidRPr="00142B3E" w:rsidRDefault="000336F8" w:rsidP="00BF76FF">
      <w:pPr>
        <w:pStyle w:val="Pa3"/>
        <w:numPr>
          <w:ilvl w:val="1"/>
          <w:numId w:val="52"/>
        </w:numPr>
        <w:tabs>
          <w:tab w:val="clear" w:pos="1440"/>
          <w:tab w:val="num" w:pos="960"/>
        </w:tabs>
        <w:spacing w:before="80"/>
        <w:ind w:left="960"/>
        <w:jc w:val="both"/>
        <w:rPr>
          <w:rFonts w:ascii="Verdana" w:hAnsi="Verdana" w:cs="FS Lola"/>
          <w:color w:val="000000"/>
          <w:sz w:val="16"/>
          <w:szCs w:val="16"/>
          <w:lang w:val="en-GB"/>
        </w:rPr>
      </w:pPr>
      <w:r>
        <w:rPr>
          <w:rStyle w:val="A6"/>
          <w:rFonts w:ascii="Verdana" w:hAnsi="Verdana" w:cs="FS Lola"/>
          <w:szCs w:val="16"/>
          <w:lang w:val="en-GB"/>
        </w:rPr>
        <w:t>a</w:t>
      </w:r>
      <w:r w:rsidR="004D0ABF" w:rsidRPr="00142B3E">
        <w:rPr>
          <w:rStyle w:val="A6"/>
          <w:rFonts w:ascii="Verdana" w:hAnsi="Verdana" w:cs="FS Lola"/>
          <w:szCs w:val="16"/>
          <w:lang w:val="en-GB"/>
        </w:rPr>
        <w:t xml:space="preserve"> value denominated in EUR shall be converted to PLN in accordance with th</w:t>
      </w:r>
      <w:r>
        <w:rPr>
          <w:rStyle w:val="A6"/>
          <w:rFonts w:ascii="Verdana" w:hAnsi="Verdana" w:cs="FS Lola"/>
          <w:szCs w:val="16"/>
          <w:lang w:val="en-GB"/>
        </w:rPr>
        <w:t>e average rate announced by the </w:t>
      </w:r>
      <w:r w:rsidR="004D0ABF" w:rsidRPr="00142B3E">
        <w:rPr>
          <w:rStyle w:val="A6"/>
          <w:rFonts w:ascii="Verdana" w:hAnsi="Verdana" w:cs="FS Lola"/>
          <w:szCs w:val="16"/>
          <w:lang w:val="en-GB"/>
        </w:rPr>
        <w:t>National Bank of Poland as at the date of fulfilment of the guarantee condition</w:t>
      </w:r>
      <w:r w:rsidR="00C2754A">
        <w:rPr>
          <w:rStyle w:val="A6"/>
          <w:rFonts w:ascii="Verdana" w:hAnsi="Verdana" w:cs="FS Lola"/>
          <w:szCs w:val="16"/>
          <w:lang w:val="en-GB"/>
        </w:rPr>
        <w:t>,</w:t>
      </w:r>
    </w:p>
    <w:p w14:paraId="636E58ED" w14:textId="77777777" w:rsidR="004D0ABF" w:rsidRPr="00142B3E" w:rsidRDefault="004D0ABF" w:rsidP="00BF76FF">
      <w:pPr>
        <w:numPr>
          <w:ilvl w:val="1"/>
          <w:numId w:val="52"/>
        </w:numPr>
        <w:tabs>
          <w:tab w:val="clear" w:pos="1440"/>
          <w:tab w:val="num" w:pos="960"/>
        </w:tabs>
        <w:spacing w:before="80"/>
        <w:ind w:left="960"/>
        <w:jc w:val="both"/>
        <w:rPr>
          <w:rStyle w:val="A6"/>
          <w:rFonts w:ascii="Verdana" w:hAnsi="Verdana" w:cs="FS Lola"/>
          <w:szCs w:val="16"/>
          <w:lang w:val="en-GB"/>
        </w:rPr>
      </w:pPr>
      <w:r w:rsidRPr="00142B3E">
        <w:rPr>
          <w:rStyle w:val="A6"/>
          <w:rFonts w:ascii="Verdana" w:hAnsi="Verdana" w:cs="FS Lola"/>
          <w:szCs w:val="16"/>
          <w:lang w:val="en-GB"/>
        </w:rPr>
        <w:t xml:space="preserve">the amount of the PLN equivalent of EUR 100,000.00 shall be the maximum amount of the depositor’s claims against BGF, notwithstanding the amount and the number of accounts on </w:t>
      </w:r>
      <w:r w:rsidR="000336F8">
        <w:rPr>
          <w:rStyle w:val="A6"/>
          <w:rFonts w:ascii="Verdana" w:hAnsi="Verdana" w:cs="FS Lola"/>
          <w:szCs w:val="16"/>
          <w:lang w:val="en-GB"/>
        </w:rPr>
        <w:t>which the depositor has had the </w:t>
      </w:r>
      <w:r w:rsidRPr="00142B3E">
        <w:rPr>
          <w:rStyle w:val="A6"/>
          <w:rFonts w:ascii="Verdana" w:hAnsi="Verdana" w:cs="FS Lola"/>
          <w:szCs w:val="16"/>
          <w:lang w:val="en-GB"/>
        </w:rPr>
        <w:t>funds or the number of sums receivable under which the claims arise</w:t>
      </w:r>
      <w:r w:rsidR="00C2754A">
        <w:rPr>
          <w:rStyle w:val="A6"/>
          <w:rFonts w:ascii="Verdana" w:hAnsi="Verdana" w:cs="FS Lola"/>
          <w:szCs w:val="16"/>
          <w:lang w:val="en-GB"/>
        </w:rPr>
        <w:t>,</w:t>
      </w:r>
    </w:p>
    <w:p w14:paraId="1B5679AE" w14:textId="77777777" w:rsidR="004D0ABF" w:rsidRPr="00142B3E" w:rsidRDefault="004D0ABF" w:rsidP="00BF76FF">
      <w:pPr>
        <w:numPr>
          <w:ilvl w:val="1"/>
          <w:numId w:val="52"/>
        </w:numPr>
        <w:tabs>
          <w:tab w:val="clear" w:pos="1440"/>
          <w:tab w:val="num" w:pos="960"/>
        </w:tabs>
        <w:spacing w:before="80"/>
        <w:ind w:left="960"/>
        <w:jc w:val="both"/>
        <w:rPr>
          <w:rFonts w:ascii="Verdana" w:hAnsi="Verdana" w:cs="Arial"/>
          <w:sz w:val="16"/>
          <w:szCs w:val="16"/>
          <w:lang w:val="en-GB"/>
        </w:rPr>
      </w:pPr>
      <w:r w:rsidRPr="00142B3E">
        <w:rPr>
          <w:rFonts w:ascii="Verdana" w:hAnsi="Verdana" w:cs="Arial"/>
          <w:sz w:val="16"/>
          <w:szCs w:val="16"/>
          <w:lang w:val="en-GB"/>
        </w:rPr>
        <w:t>claims under the guarantee extended by BGF shall be barred by the statutes of limitation of five (5) years from the date the guarantee condition is fulfilled</w:t>
      </w:r>
      <w:r w:rsidR="00C2754A">
        <w:rPr>
          <w:rFonts w:ascii="Verdana" w:hAnsi="Verdana" w:cs="Arial"/>
          <w:sz w:val="16"/>
          <w:szCs w:val="16"/>
          <w:lang w:val="en-GB"/>
        </w:rPr>
        <w:t>,</w:t>
      </w:r>
    </w:p>
    <w:p w14:paraId="5F86CC2B" w14:textId="77777777" w:rsidR="00031DE3" w:rsidRPr="00142B3E" w:rsidRDefault="004D0ABF" w:rsidP="00BF76FF">
      <w:pPr>
        <w:numPr>
          <w:ilvl w:val="1"/>
          <w:numId w:val="52"/>
        </w:numPr>
        <w:tabs>
          <w:tab w:val="clear" w:pos="1440"/>
          <w:tab w:val="num" w:pos="960"/>
        </w:tabs>
        <w:spacing w:before="80"/>
        <w:ind w:left="960"/>
        <w:jc w:val="both"/>
        <w:rPr>
          <w:rFonts w:ascii="Verdana" w:hAnsi="Verdana" w:cs="Arial"/>
          <w:sz w:val="16"/>
          <w:szCs w:val="16"/>
          <w:lang w:val="en-GB"/>
        </w:rPr>
      </w:pPr>
      <w:r w:rsidRPr="00142B3E">
        <w:rPr>
          <w:rFonts w:ascii="Verdana" w:hAnsi="Verdana" w:cs="Arial"/>
          <w:sz w:val="16"/>
          <w:szCs w:val="16"/>
          <w:lang w:val="en-GB"/>
        </w:rPr>
        <w:t xml:space="preserve">a more specific information on the Bank Guarantee Fund can be found </w:t>
      </w:r>
      <w:r w:rsidRPr="00142B3E">
        <w:rPr>
          <w:rStyle w:val="A4"/>
          <w:rFonts w:ascii="Verdana" w:hAnsi="Verdana"/>
          <w:sz w:val="16"/>
          <w:szCs w:val="16"/>
          <w:lang w:val="en-GB"/>
        </w:rPr>
        <w:t xml:space="preserve">at the website of the </w:t>
      </w:r>
      <w:proofErr w:type="spellStart"/>
      <w:r w:rsidRPr="00142B3E">
        <w:rPr>
          <w:rStyle w:val="A4"/>
          <w:rFonts w:ascii="Verdana" w:hAnsi="Verdana"/>
          <w:sz w:val="16"/>
          <w:szCs w:val="16"/>
          <w:lang w:val="en-GB"/>
        </w:rPr>
        <w:t>mBank</w:t>
      </w:r>
      <w:proofErr w:type="spellEnd"/>
      <w:r w:rsidRPr="00142B3E">
        <w:rPr>
          <w:rStyle w:val="A4"/>
          <w:rFonts w:ascii="Verdana" w:hAnsi="Verdana"/>
          <w:sz w:val="16"/>
          <w:szCs w:val="16"/>
          <w:lang w:val="en-GB"/>
        </w:rPr>
        <w:t xml:space="preserve"> Group </w:t>
      </w:r>
      <w:hyperlink r:id="rId13" w:history="1">
        <w:r w:rsidRPr="00142B3E">
          <w:rPr>
            <w:rStyle w:val="Hipercze"/>
            <w:rFonts w:ascii="Verdana" w:hAnsi="Verdana" w:cs="FS Lola"/>
            <w:sz w:val="16"/>
            <w:szCs w:val="16"/>
            <w:lang w:val="en-GB"/>
          </w:rPr>
          <w:t>www.mbank.pl/download/bfg-info/</w:t>
        </w:r>
      </w:hyperlink>
      <w:r w:rsidRPr="00142B3E">
        <w:rPr>
          <w:rStyle w:val="A4"/>
          <w:rFonts w:ascii="Verdana" w:hAnsi="Verdana"/>
          <w:sz w:val="16"/>
          <w:szCs w:val="16"/>
          <w:lang w:val="en-GB"/>
        </w:rPr>
        <w:t>.</w:t>
      </w:r>
    </w:p>
    <w:p w14:paraId="51538428" w14:textId="77777777" w:rsidR="00A92E34" w:rsidRPr="00142B3E" w:rsidRDefault="00A92E34" w:rsidP="00A92E34">
      <w:pPr>
        <w:numPr>
          <w:ilvl w:val="0"/>
          <w:numId w:val="52"/>
        </w:numPr>
        <w:spacing w:before="80"/>
        <w:jc w:val="both"/>
        <w:rPr>
          <w:rFonts w:ascii="Verdana" w:hAnsi="Verdana"/>
          <w:color w:val="000000"/>
          <w:sz w:val="16"/>
          <w:szCs w:val="16"/>
          <w:lang w:val="en-GB"/>
        </w:rPr>
      </w:pPr>
      <w:r w:rsidRPr="00142B3E">
        <w:rPr>
          <w:rFonts w:ascii="Verdana" w:hAnsi="Verdana"/>
          <w:color w:val="000000"/>
          <w:sz w:val="16"/>
          <w:szCs w:val="16"/>
          <w:lang w:val="en-GB"/>
        </w:rPr>
        <w:t>The definitions and terms specified in the Terms and Conditions and Descriptions of</w:t>
      </w:r>
      <w:r w:rsidR="000336F8">
        <w:rPr>
          <w:rFonts w:ascii="Verdana" w:hAnsi="Verdana"/>
          <w:color w:val="000000"/>
          <w:sz w:val="16"/>
          <w:szCs w:val="16"/>
          <w:lang w:val="en-GB"/>
        </w:rPr>
        <w:t xml:space="preserve"> Transactions correspond to the </w:t>
      </w:r>
      <w:r w:rsidRPr="00142B3E">
        <w:rPr>
          <w:rFonts w:ascii="Verdana" w:hAnsi="Verdana"/>
          <w:color w:val="000000"/>
          <w:sz w:val="16"/>
          <w:szCs w:val="16"/>
          <w:lang w:val="en-GB"/>
        </w:rPr>
        <w:t>statutory terms as presented below.</w:t>
      </w:r>
    </w:p>
    <w:p w14:paraId="0C01DA03" w14:textId="77777777" w:rsidR="00A92E34" w:rsidRPr="00142B3E" w:rsidRDefault="00A92E34" w:rsidP="00A92E34">
      <w:pPr>
        <w:tabs>
          <w:tab w:val="num" w:pos="567"/>
        </w:tabs>
        <w:spacing w:before="80"/>
        <w:ind w:left="567" w:hanging="283"/>
        <w:jc w:val="both"/>
        <w:rPr>
          <w:rFonts w:ascii="Verdana" w:hAnsi="Verdana"/>
          <w:color w:val="000000"/>
          <w:sz w:val="16"/>
          <w:szCs w:val="16"/>
          <w:lang w:val="en-GB"/>
        </w:rPr>
      </w:pP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9"/>
        <w:gridCol w:w="6515"/>
      </w:tblGrid>
      <w:tr w:rsidR="00A92E34" w:rsidRPr="00680724" w14:paraId="386E765C" w14:textId="77777777" w:rsidTr="005070B3">
        <w:trPr>
          <w:trHeight w:val="300"/>
        </w:trPr>
        <w:tc>
          <w:tcPr>
            <w:tcW w:w="2699" w:type="dxa"/>
            <w:tcBorders>
              <w:top w:val="single" w:sz="4" w:space="0" w:color="auto"/>
              <w:left w:val="single" w:sz="4" w:space="0" w:color="auto"/>
              <w:bottom w:val="single" w:sz="4" w:space="0" w:color="auto"/>
              <w:right w:val="single" w:sz="4" w:space="0" w:color="auto"/>
            </w:tcBorders>
            <w:vAlign w:val="center"/>
            <w:hideMark/>
          </w:tcPr>
          <w:p w14:paraId="3E1552A6" w14:textId="77777777" w:rsidR="00A92E34" w:rsidRPr="00142B3E" w:rsidRDefault="00A92E34" w:rsidP="005070B3">
            <w:pPr>
              <w:spacing w:line="256" w:lineRule="auto"/>
              <w:rPr>
                <w:rFonts w:ascii="Verdana" w:hAnsi="Verdana" w:cs="Calibri"/>
                <w:b/>
                <w:bCs/>
                <w:color w:val="000000"/>
                <w:sz w:val="16"/>
                <w:szCs w:val="16"/>
                <w:lang w:val="en-GB"/>
              </w:rPr>
            </w:pPr>
            <w:proofErr w:type="spellStart"/>
            <w:r w:rsidRPr="00142B3E">
              <w:rPr>
                <w:rFonts w:ascii="Verdana" w:hAnsi="Verdana" w:cs="Calibri"/>
                <w:b/>
                <w:bCs/>
                <w:color w:val="000000"/>
                <w:sz w:val="16"/>
                <w:szCs w:val="16"/>
                <w:lang w:val="en-GB"/>
              </w:rPr>
              <w:t>mBank’s</w:t>
            </w:r>
            <w:proofErr w:type="spellEnd"/>
            <w:r w:rsidRPr="00142B3E">
              <w:rPr>
                <w:rFonts w:ascii="Verdana" w:hAnsi="Verdana" w:cs="Calibri"/>
                <w:b/>
                <w:bCs/>
                <w:color w:val="000000"/>
                <w:sz w:val="16"/>
                <w:szCs w:val="16"/>
                <w:lang w:val="en-GB"/>
              </w:rPr>
              <w:t xml:space="preserve"> terminology</w:t>
            </w:r>
          </w:p>
        </w:tc>
        <w:tc>
          <w:tcPr>
            <w:tcW w:w="6515" w:type="dxa"/>
            <w:tcBorders>
              <w:top w:val="single" w:sz="4" w:space="0" w:color="auto"/>
              <w:left w:val="single" w:sz="4" w:space="0" w:color="auto"/>
              <w:bottom w:val="single" w:sz="4" w:space="0" w:color="auto"/>
              <w:right w:val="single" w:sz="4" w:space="0" w:color="auto"/>
            </w:tcBorders>
            <w:vAlign w:val="center"/>
            <w:hideMark/>
          </w:tcPr>
          <w:p w14:paraId="53106E90" w14:textId="77777777" w:rsidR="00A92E34" w:rsidRPr="00142B3E" w:rsidRDefault="00A92E34" w:rsidP="005070B3">
            <w:pPr>
              <w:spacing w:line="256" w:lineRule="auto"/>
              <w:rPr>
                <w:rFonts w:ascii="Verdana" w:hAnsi="Verdana" w:cs="Calibri"/>
                <w:b/>
                <w:bCs/>
                <w:color w:val="000000"/>
                <w:sz w:val="16"/>
                <w:szCs w:val="16"/>
                <w:lang w:val="en-GB"/>
              </w:rPr>
            </w:pPr>
            <w:r w:rsidRPr="00142B3E">
              <w:rPr>
                <w:rFonts w:ascii="Verdana" w:hAnsi="Verdana" w:cs="Calibri"/>
                <w:b/>
                <w:bCs/>
                <w:color w:val="000000"/>
                <w:sz w:val="16"/>
                <w:szCs w:val="16"/>
                <w:lang w:val="en-GB"/>
              </w:rPr>
              <w:t>Terminology used in the Act on Trading in Financial Instruments</w:t>
            </w:r>
          </w:p>
        </w:tc>
      </w:tr>
      <w:tr w:rsidR="00A92E34" w:rsidRPr="00680724" w14:paraId="3028C9A3" w14:textId="77777777" w:rsidTr="005070B3">
        <w:trPr>
          <w:trHeight w:val="300"/>
        </w:trPr>
        <w:tc>
          <w:tcPr>
            <w:tcW w:w="2699" w:type="dxa"/>
            <w:tcBorders>
              <w:top w:val="single" w:sz="4" w:space="0" w:color="auto"/>
              <w:left w:val="single" w:sz="4" w:space="0" w:color="auto"/>
              <w:bottom w:val="single" w:sz="4" w:space="0" w:color="auto"/>
              <w:right w:val="single" w:sz="4" w:space="0" w:color="auto"/>
            </w:tcBorders>
            <w:vAlign w:val="center"/>
            <w:hideMark/>
          </w:tcPr>
          <w:p w14:paraId="00BF7E6B" w14:textId="77777777" w:rsidR="00A92E34" w:rsidRPr="00142B3E" w:rsidRDefault="00A92E34" w:rsidP="005070B3">
            <w:pPr>
              <w:spacing w:line="256" w:lineRule="auto"/>
              <w:rPr>
                <w:rFonts w:ascii="Verdana" w:hAnsi="Verdana" w:cs="Calibri"/>
                <w:color w:val="000000"/>
                <w:sz w:val="16"/>
                <w:szCs w:val="16"/>
                <w:lang w:val="en-GB"/>
              </w:rPr>
            </w:pPr>
            <w:r w:rsidRPr="00142B3E">
              <w:rPr>
                <w:rFonts w:ascii="Verdana" w:hAnsi="Verdana" w:cs="Calibri"/>
                <w:color w:val="000000"/>
                <w:sz w:val="16"/>
                <w:szCs w:val="16"/>
                <w:lang w:val="en-GB"/>
              </w:rPr>
              <w:t>Foreign Exchange Forward (FX Forward)</w:t>
            </w:r>
          </w:p>
        </w:tc>
        <w:tc>
          <w:tcPr>
            <w:tcW w:w="6515" w:type="dxa"/>
            <w:tcBorders>
              <w:top w:val="single" w:sz="4" w:space="0" w:color="auto"/>
              <w:left w:val="single" w:sz="4" w:space="0" w:color="auto"/>
              <w:bottom w:val="single" w:sz="4" w:space="0" w:color="auto"/>
              <w:right w:val="single" w:sz="4" w:space="0" w:color="auto"/>
            </w:tcBorders>
            <w:vAlign w:val="center"/>
            <w:hideMark/>
          </w:tcPr>
          <w:p w14:paraId="4D617DED" w14:textId="77777777" w:rsidR="00A92E34" w:rsidRPr="00142B3E" w:rsidRDefault="00A92E34" w:rsidP="005070B3">
            <w:pPr>
              <w:spacing w:line="256" w:lineRule="auto"/>
              <w:rPr>
                <w:rFonts w:ascii="Verdana" w:hAnsi="Verdana" w:cs="Calibri"/>
                <w:color w:val="000000"/>
                <w:sz w:val="16"/>
                <w:szCs w:val="16"/>
                <w:lang w:val="en-GB"/>
              </w:rPr>
            </w:pPr>
            <w:r w:rsidRPr="00142B3E">
              <w:rPr>
                <w:rFonts w:ascii="Verdana" w:hAnsi="Verdana" w:cs="Calibri"/>
                <w:color w:val="000000"/>
                <w:sz w:val="16"/>
                <w:szCs w:val="16"/>
                <w:lang w:val="en-GB"/>
              </w:rPr>
              <w:t>a forward contract whose underlying instrument is a foreign currency, exercised by delivery or cash settlement</w:t>
            </w:r>
          </w:p>
        </w:tc>
      </w:tr>
      <w:tr w:rsidR="00A92E34" w:rsidRPr="00680724" w14:paraId="39052EDC" w14:textId="77777777" w:rsidTr="005070B3">
        <w:trPr>
          <w:trHeight w:val="300"/>
        </w:trPr>
        <w:tc>
          <w:tcPr>
            <w:tcW w:w="2699" w:type="dxa"/>
            <w:tcBorders>
              <w:top w:val="single" w:sz="4" w:space="0" w:color="auto"/>
              <w:left w:val="single" w:sz="4" w:space="0" w:color="auto"/>
              <w:bottom w:val="single" w:sz="4" w:space="0" w:color="auto"/>
              <w:right w:val="single" w:sz="4" w:space="0" w:color="auto"/>
            </w:tcBorders>
            <w:vAlign w:val="center"/>
            <w:hideMark/>
          </w:tcPr>
          <w:p w14:paraId="27CC3DAB" w14:textId="77777777" w:rsidR="00A92E34" w:rsidRPr="00142B3E" w:rsidRDefault="00A92E34" w:rsidP="005070B3">
            <w:pPr>
              <w:spacing w:line="256" w:lineRule="auto"/>
              <w:rPr>
                <w:rFonts w:ascii="Verdana" w:hAnsi="Verdana" w:cs="Calibri"/>
                <w:color w:val="000000"/>
                <w:sz w:val="16"/>
                <w:szCs w:val="16"/>
                <w:lang w:val="en-GB"/>
              </w:rPr>
            </w:pPr>
            <w:r w:rsidRPr="00142B3E">
              <w:rPr>
                <w:rFonts w:ascii="Verdana" w:hAnsi="Verdana" w:cs="Calibri"/>
                <w:color w:val="000000"/>
                <w:sz w:val="16"/>
                <w:szCs w:val="16"/>
                <w:lang w:val="en-GB"/>
              </w:rPr>
              <w:t>Foreign Exchange Option</w:t>
            </w:r>
          </w:p>
        </w:tc>
        <w:tc>
          <w:tcPr>
            <w:tcW w:w="6515" w:type="dxa"/>
            <w:tcBorders>
              <w:top w:val="single" w:sz="4" w:space="0" w:color="auto"/>
              <w:left w:val="single" w:sz="4" w:space="0" w:color="auto"/>
              <w:bottom w:val="single" w:sz="4" w:space="0" w:color="auto"/>
              <w:right w:val="single" w:sz="4" w:space="0" w:color="auto"/>
            </w:tcBorders>
            <w:vAlign w:val="center"/>
            <w:hideMark/>
          </w:tcPr>
          <w:p w14:paraId="61669F96" w14:textId="77777777" w:rsidR="00A92E34" w:rsidRPr="00142B3E" w:rsidRDefault="00A92E34" w:rsidP="005070B3">
            <w:pPr>
              <w:spacing w:line="256" w:lineRule="auto"/>
              <w:rPr>
                <w:rFonts w:ascii="Verdana" w:hAnsi="Verdana" w:cs="Calibri"/>
                <w:color w:val="000000"/>
                <w:sz w:val="16"/>
                <w:szCs w:val="16"/>
                <w:lang w:val="en-GB"/>
              </w:rPr>
            </w:pPr>
            <w:r w:rsidRPr="00142B3E">
              <w:rPr>
                <w:rFonts w:ascii="Verdana" w:hAnsi="Verdana" w:cs="Calibri"/>
                <w:color w:val="000000"/>
                <w:sz w:val="16"/>
                <w:szCs w:val="16"/>
                <w:lang w:val="en-GB"/>
              </w:rPr>
              <w:t>an option whose underlying instrument is a foreign currency, exercised by delivery or cash settlement</w:t>
            </w:r>
          </w:p>
        </w:tc>
      </w:tr>
      <w:tr w:rsidR="00A92E34" w:rsidRPr="00680724" w14:paraId="302A77EE" w14:textId="77777777" w:rsidTr="005070B3">
        <w:trPr>
          <w:trHeight w:val="300"/>
        </w:trPr>
        <w:tc>
          <w:tcPr>
            <w:tcW w:w="2699" w:type="dxa"/>
            <w:tcBorders>
              <w:top w:val="single" w:sz="4" w:space="0" w:color="auto"/>
              <w:left w:val="single" w:sz="4" w:space="0" w:color="auto"/>
              <w:bottom w:val="single" w:sz="4" w:space="0" w:color="auto"/>
              <w:right w:val="single" w:sz="4" w:space="0" w:color="auto"/>
            </w:tcBorders>
            <w:vAlign w:val="center"/>
            <w:hideMark/>
          </w:tcPr>
          <w:p w14:paraId="16E380F2" w14:textId="77777777" w:rsidR="00A92E34" w:rsidRPr="00142B3E" w:rsidRDefault="00A92E34" w:rsidP="005070B3">
            <w:pPr>
              <w:spacing w:line="256" w:lineRule="auto"/>
              <w:rPr>
                <w:rFonts w:ascii="Verdana" w:hAnsi="Verdana" w:cs="Calibri"/>
                <w:color w:val="000000"/>
                <w:sz w:val="16"/>
                <w:szCs w:val="16"/>
                <w:lang w:val="en-GB"/>
              </w:rPr>
            </w:pPr>
            <w:r w:rsidRPr="00142B3E">
              <w:rPr>
                <w:rFonts w:ascii="Verdana" w:hAnsi="Verdana" w:cs="Calibri"/>
                <w:color w:val="000000"/>
                <w:sz w:val="16"/>
                <w:szCs w:val="16"/>
                <w:lang w:val="en-GB"/>
              </w:rPr>
              <w:t>Forward Rate Agreement (FRA)</w:t>
            </w:r>
          </w:p>
        </w:tc>
        <w:tc>
          <w:tcPr>
            <w:tcW w:w="6515" w:type="dxa"/>
            <w:tcBorders>
              <w:top w:val="single" w:sz="4" w:space="0" w:color="auto"/>
              <w:left w:val="single" w:sz="4" w:space="0" w:color="auto"/>
              <w:bottom w:val="single" w:sz="4" w:space="0" w:color="auto"/>
              <w:right w:val="single" w:sz="4" w:space="0" w:color="auto"/>
            </w:tcBorders>
            <w:vAlign w:val="center"/>
            <w:hideMark/>
          </w:tcPr>
          <w:p w14:paraId="30D68148" w14:textId="77777777" w:rsidR="00A92E34" w:rsidRPr="00142B3E" w:rsidRDefault="00A92E34" w:rsidP="005070B3">
            <w:pPr>
              <w:spacing w:line="256" w:lineRule="auto"/>
              <w:rPr>
                <w:rFonts w:ascii="Verdana" w:hAnsi="Verdana" w:cs="Calibri"/>
                <w:color w:val="000000"/>
                <w:sz w:val="16"/>
                <w:szCs w:val="16"/>
                <w:lang w:val="en-GB"/>
              </w:rPr>
            </w:pPr>
            <w:r w:rsidRPr="00142B3E">
              <w:rPr>
                <w:rFonts w:ascii="Verdana" w:hAnsi="Verdana" w:cs="Calibri"/>
                <w:color w:val="000000"/>
                <w:sz w:val="16"/>
                <w:szCs w:val="16"/>
                <w:lang w:val="en-GB"/>
              </w:rPr>
              <w:t>a forward rate agreement exercised by cash settlement</w:t>
            </w:r>
          </w:p>
        </w:tc>
      </w:tr>
      <w:tr w:rsidR="00A92E34" w:rsidRPr="00680724" w14:paraId="32E4100C" w14:textId="77777777" w:rsidTr="005070B3">
        <w:trPr>
          <w:trHeight w:val="300"/>
        </w:trPr>
        <w:tc>
          <w:tcPr>
            <w:tcW w:w="2699" w:type="dxa"/>
            <w:tcBorders>
              <w:top w:val="single" w:sz="4" w:space="0" w:color="auto"/>
              <w:left w:val="single" w:sz="4" w:space="0" w:color="auto"/>
              <w:bottom w:val="single" w:sz="4" w:space="0" w:color="auto"/>
              <w:right w:val="single" w:sz="4" w:space="0" w:color="auto"/>
            </w:tcBorders>
            <w:vAlign w:val="center"/>
            <w:hideMark/>
          </w:tcPr>
          <w:p w14:paraId="6847B7F4" w14:textId="77777777" w:rsidR="00A92E34" w:rsidRPr="00142B3E" w:rsidRDefault="00A92E34" w:rsidP="005070B3">
            <w:pPr>
              <w:spacing w:line="256" w:lineRule="auto"/>
              <w:rPr>
                <w:rFonts w:ascii="Verdana" w:hAnsi="Verdana" w:cs="Calibri"/>
                <w:color w:val="000000"/>
                <w:sz w:val="16"/>
                <w:szCs w:val="16"/>
                <w:lang w:val="en-GB"/>
              </w:rPr>
            </w:pPr>
            <w:r w:rsidRPr="00142B3E">
              <w:rPr>
                <w:rFonts w:ascii="Verdana" w:hAnsi="Verdana" w:cs="Calibri"/>
                <w:color w:val="000000"/>
                <w:sz w:val="16"/>
                <w:szCs w:val="16"/>
                <w:lang w:val="en-GB"/>
              </w:rPr>
              <w:t>Interest Rate Option</w:t>
            </w:r>
          </w:p>
        </w:tc>
        <w:tc>
          <w:tcPr>
            <w:tcW w:w="6515" w:type="dxa"/>
            <w:tcBorders>
              <w:top w:val="single" w:sz="4" w:space="0" w:color="auto"/>
              <w:left w:val="single" w:sz="4" w:space="0" w:color="auto"/>
              <w:bottom w:val="single" w:sz="4" w:space="0" w:color="auto"/>
              <w:right w:val="single" w:sz="4" w:space="0" w:color="auto"/>
            </w:tcBorders>
            <w:vAlign w:val="center"/>
            <w:hideMark/>
          </w:tcPr>
          <w:p w14:paraId="22690B52" w14:textId="77777777" w:rsidR="00A92E34" w:rsidRPr="00142B3E" w:rsidRDefault="00A92E34" w:rsidP="005070B3">
            <w:pPr>
              <w:spacing w:line="256" w:lineRule="auto"/>
              <w:rPr>
                <w:rFonts w:ascii="Verdana" w:hAnsi="Verdana" w:cs="Calibri"/>
                <w:color w:val="000000"/>
                <w:sz w:val="16"/>
                <w:szCs w:val="16"/>
                <w:lang w:val="en-GB"/>
              </w:rPr>
            </w:pPr>
            <w:r w:rsidRPr="00142B3E">
              <w:rPr>
                <w:rFonts w:ascii="Verdana" w:hAnsi="Verdana" w:cs="Calibri"/>
                <w:color w:val="000000"/>
                <w:sz w:val="16"/>
                <w:szCs w:val="16"/>
                <w:lang w:val="en-GB"/>
              </w:rPr>
              <w:t>an option whose underlying instrument is an interest rate, exercised by cash settlement</w:t>
            </w:r>
          </w:p>
        </w:tc>
      </w:tr>
      <w:tr w:rsidR="00A92E34" w:rsidRPr="00680724" w14:paraId="7474FE88" w14:textId="77777777" w:rsidTr="005070B3">
        <w:trPr>
          <w:trHeight w:val="300"/>
        </w:trPr>
        <w:tc>
          <w:tcPr>
            <w:tcW w:w="2699" w:type="dxa"/>
            <w:tcBorders>
              <w:top w:val="single" w:sz="4" w:space="0" w:color="auto"/>
              <w:left w:val="single" w:sz="4" w:space="0" w:color="auto"/>
              <w:bottom w:val="single" w:sz="4" w:space="0" w:color="auto"/>
              <w:right w:val="single" w:sz="4" w:space="0" w:color="auto"/>
            </w:tcBorders>
            <w:vAlign w:val="center"/>
            <w:hideMark/>
          </w:tcPr>
          <w:p w14:paraId="72486C3B" w14:textId="77777777" w:rsidR="00A92E34" w:rsidRPr="00142B3E" w:rsidRDefault="00A92E34" w:rsidP="005070B3">
            <w:pPr>
              <w:spacing w:line="256" w:lineRule="auto"/>
              <w:rPr>
                <w:rFonts w:ascii="Verdana" w:hAnsi="Verdana" w:cs="Calibri"/>
                <w:color w:val="000000"/>
                <w:sz w:val="16"/>
                <w:szCs w:val="16"/>
                <w:lang w:val="en-GB"/>
              </w:rPr>
            </w:pPr>
            <w:r w:rsidRPr="00142B3E">
              <w:rPr>
                <w:rFonts w:ascii="Verdana" w:hAnsi="Verdana" w:cs="Calibri"/>
                <w:color w:val="000000"/>
                <w:sz w:val="16"/>
                <w:szCs w:val="16"/>
                <w:lang w:val="en-GB"/>
              </w:rPr>
              <w:t>Interest Rate Swap (IRS)</w:t>
            </w:r>
          </w:p>
        </w:tc>
        <w:tc>
          <w:tcPr>
            <w:tcW w:w="6515" w:type="dxa"/>
            <w:tcBorders>
              <w:top w:val="single" w:sz="4" w:space="0" w:color="auto"/>
              <w:left w:val="single" w:sz="4" w:space="0" w:color="auto"/>
              <w:bottom w:val="single" w:sz="4" w:space="0" w:color="auto"/>
              <w:right w:val="single" w:sz="4" w:space="0" w:color="auto"/>
            </w:tcBorders>
            <w:vAlign w:val="center"/>
            <w:hideMark/>
          </w:tcPr>
          <w:p w14:paraId="5F6D0566" w14:textId="77777777" w:rsidR="00A92E34" w:rsidRPr="00142B3E" w:rsidRDefault="00A92E34" w:rsidP="005070B3">
            <w:pPr>
              <w:spacing w:line="256" w:lineRule="auto"/>
              <w:rPr>
                <w:rFonts w:ascii="Verdana" w:hAnsi="Verdana" w:cs="Calibri"/>
                <w:color w:val="000000"/>
                <w:sz w:val="16"/>
                <w:szCs w:val="16"/>
                <w:lang w:val="en-GB"/>
              </w:rPr>
            </w:pPr>
            <w:r w:rsidRPr="00142B3E">
              <w:rPr>
                <w:rFonts w:ascii="Verdana" w:hAnsi="Verdana" w:cs="Calibri"/>
                <w:color w:val="000000"/>
                <w:sz w:val="16"/>
                <w:szCs w:val="16"/>
                <w:lang w:val="en-GB"/>
              </w:rPr>
              <w:t>a swap whose underlying instrument is an interest rate, exercised by cash settlement</w:t>
            </w:r>
          </w:p>
        </w:tc>
      </w:tr>
      <w:tr w:rsidR="00A92E34" w:rsidRPr="00680724" w14:paraId="111463DE" w14:textId="77777777" w:rsidTr="005070B3">
        <w:trPr>
          <w:trHeight w:val="300"/>
        </w:trPr>
        <w:tc>
          <w:tcPr>
            <w:tcW w:w="2699" w:type="dxa"/>
            <w:tcBorders>
              <w:top w:val="single" w:sz="4" w:space="0" w:color="auto"/>
              <w:left w:val="single" w:sz="4" w:space="0" w:color="auto"/>
              <w:bottom w:val="single" w:sz="4" w:space="0" w:color="auto"/>
              <w:right w:val="single" w:sz="4" w:space="0" w:color="auto"/>
            </w:tcBorders>
            <w:vAlign w:val="center"/>
            <w:hideMark/>
          </w:tcPr>
          <w:p w14:paraId="47559780" w14:textId="77777777" w:rsidR="00A92E34" w:rsidRPr="00142B3E" w:rsidRDefault="00A92E34" w:rsidP="005070B3">
            <w:pPr>
              <w:spacing w:line="256" w:lineRule="auto"/>
              <w:rPr>
                <w:rFonts w:ascii="Verdana" w:hAnsi="Verdana" w:cs="Calibri"/>
                <w:color w:val="000000"/>
                <w:sz w:val="16"/>
                <w:szCs w:val="16"/>
                <w:lang w:val="en-GB"/>
              </w:rPr>
            </w:pPr>
            <w:r w:rsidRPr="00142B3E">
              <w:rPr>
                <w:rFonts w:ascii="Verdana" w:hAnsi="Verdana" w:cs="Calibri"/>
                <w:color w:val="000000"/>
                <w:sz w:val="16"/>
                <w:szCs w:val="16"/>
                <w:lang w:val="en-GB"/>
              </w:rPr>
              <w:t>Currency Interest Rate Swap (CIRS)</w:t>
            </w:r>
          </w:p>
        </w:tc>
        <w:tc>
          <w:tcPr>
            <w:tcW w:w="6515" w:type="dxa"/>
            <w:tcBorders>
              <w:top w:val="single" w:sz="4" w:space="0" w:color="auto"/>
              <w:left w:val="single" w:sz="4" w:space="0" w:color="auto"/>
              <w:bottom w:val="single" w:sz="4" w:space="0" w:color="auto"/>
              <w:right w:val="single" w:sz="4" w:space="0" w:color="auto"/>
            </w:tcBorders>
            <w:vAlign w:val="center"/>
            <w:hideMark/>
          </w:tcPr>
          <w:p w14:paraId="39A1D926" w14:textId="77777777" w:rsidR="00A92E34" w:rsidRPr="00142B3E" w:rsidRDefault="00A92E34" w:rsidP="005070B3">
            <w:pPr>
              <w:spacing w:line="256" w:lineRule="auto"/>
              <w:rPr>
                <w:rFonts w:ascii="Verdana" w:hAnsi="Verdana" w:cs="Calibri"/>
                <w:color w:val="000000"/>
                <w:sz w:val="16"/>
                <w:szCs w:val="16"/>
                <w:lang w:val="en-GB"/>
              </w:rPr>
            </w:pPr>
            <w:r w:rsidRPr="00142B3E">
              <w:rPr>
                <w:rFonts w:ascii="Verdana" w:hAnsi="Verdana" w:cs="Calibri"/>
                <w:color w:val="000000"/>
                <w:sz w:val="16"/>
                <w:szCs w:val="16"/>
                <w:lang w:val="en-GB"/>
              </w:rPr>
              <w:t>a swap whose underlying instruments are an interest rate and a foreign currency, exercised by cash settlement</w:t>
            </w:r>
          </w:p>
        </w:tc>
      </w:tr>
      <w:tr w:rsidR="00A92E34" w:rsidRPr="00680724" w14:paraId="08E47F8C" w14:textId="77777777" w:rsidTr="005070B3">
        <w:trPr>
          <w:trHeight w:val="300"/>
        </w:trPr>
        <w:tc>
          <w:tcPr>
            <w:tcW w:w="2699" w:type="dxa"/>
            <w:tcBorders>
              <w:top w:val="single" w:sz="4" w:space="0" w:color="auto"/>
              <w:left w:val="single" w:sz="4" w:space="0" w:color="auto"/>
              <w:bottom w:val="single" w:sz="4" w:space="0" w:color="auto"/>
              <w:right w:val="single" w:sz="4" w:space="0" w:color="auto"/>
            </w:tcBorders>
            <w:vAlign w:val="center"/>
            <w:hideMark/>
          </w:tcPr>
          <w:p w14:paraId="5648060D" w14:textId="77777777" w:rsidR="00A92E34" w:rsidRPr="00142B3E" w:rsidRDefault="00A92E34" w:rsidP="005070B3">
            <w:pPr>
              <w:spacing w:line="256" w:lineRule="auto"/>
              <w:rPr>
                <w:rFonts w:ascii="Verdana" w:hAnsi="Verdana" w:cs="Calibri"/>
                <w:color w:val="000000"/>
                <w:sz w:val="16"/>
                <w:szCs w:val="16"/>
                <w:lang w:val="en-GB"/>
              </w:rPr>
            </w:pPr>
            <w:r w:rsidRPr="00142B3E">
              <w:rPr>
                <w:rFonts w:ascii="Verdana" w:hAnsi="Verdana" w:cs="Calibri"/>
                <w:color w:val="000000"/>
                <w:sz w:val="16"/>
                <w:szCs w:val="16"/>
                <w:lang w:val="en-GB"/>
              </w:rPr>
              <w:t>Forward Transaction (FT)</w:t>
            </w:r>
          </w:p>
        </w:tc>
        <w:tc>
          <w:tcPr>
            <w:tcW w:w="6515" w:type="dxa"/>
            <w:tcBorders>
              <w:top w:val="single" w:sz="4" w:space="0" w:color="auto"/>
              <w:left w:val="single" w:sz="4" w:space="0" w:color="auto"/>
              <w:bottom w:val="single" w:sz="4" w:space="0" w:color="auto"/>
              <w:right w:val="single" w:sz="4" w:space="0" w:color="auto"/>
            </w:tcBorders>
            <w:vAlign w:val="center"/>
            <w:hideMark/>
          </w:tcPr>
          <w:p w14:paraId="241D08BA" w14:textId="77777777" w:rsidR="00A92E34" w:rsidRPr="00142B3E" w:rsidRDefault="00A92E34" w:rsidP="005070B3">
            <w:pPr>
              <w:spacing w:line="256" w:lineRule="auto"/>
              <w:rPr>
                <w:rFonts w:ascii="Verdana" w:hAnsi="Verdana" w:cs="Calibri"/>
                <w:color w:val="000000"/>
                <w:sz w:val="16"/>
                <w:szCs w:val="16"/>
                <w:lang w:val="en-GB"/>
              </w:rPr>
            </w:pPr>
            <w:r w:rsidRPr="00142B3E">
              <w:rPr>
                <w:rFonts w:ascii="Verdana" w:hAnsi="Verdana" w:cs="Calibri"/>
                <w:color w:val="000000"/>
                <w:sz w:val="16"/>
                <w:szCs w:val="16"/>
                <w:lang w:val="en-GB"/>
              </w:rPr>
              <w:t>a forward contract whose underlying instrument is a commodity, exercised by cash settlement</w:t>
            </w:r>
          </w:p>
        </w:tc>
      </w:tr>
      <w:tr w:rsidR="00A92E34" w:rsidRPr="00680724" w14:paraId="438BCF00" w14:textId="77777777" w:rsidTr="005070B3">
        <w:trPr>
          <w:trHeight w:val="300"/>
        </w:trPr>
        <w:tc>
          <w:tcPr>
            <w:tcW w:w="2699" w:type="dxa"/>
            <w:tcBorders>
              <w:top w:val="single" w:sz="4" w:space="0" w:color="auto"/>
              <w:left w:val="single" w:sz="4" w:space="0" w:color="auto"/>
              <w:bottom w:val="single" w:sz="4" w:space="0" w:color="auto"/>
              <w:right w:val="single" w:sz="4" w:space="0" w:color="auto"/>
            </w:tcBorders>
            <w:vAlign w:val="center"/>
            <w:hideMark/>
          </w:tcPr>
          <w:p w14:paraId="40FDC546" w14:textId="77777777" w:rsidR="00A92E34" w:rsidRPr="00142B3E" w:rsidRDefault="00A92E34" w:rsidP="005070B3">
            <w:pPr>
              <w:spacing w:line="256" w:lineRule="auto"/>
              <w:rPr>
                <w:rFonts w:ascii="Verdana" w:hAnsi="Verdana" w:cs="Calibri"/>
                <w:color w:val="000000"/>
                <w:sz w:val="16"/>
                <w:szCs w:val="16"/>
                <w:lang w:val="en-GB"/>
              </w:rPr>
            </w:pPr>
            <w:r w:rsidRPr="00142B3E">
              <w:rPr>
                <w:rFonts w:ascii="Verdana" w:hAnsi="Verdana" w:cs="Calibri"/>
                <w:color w:val="000000"/>
                <w:sz w:val="16"/>
                <w:szCs w:val="16"/>
                <w:lang w:val="en-GB"/>
              </w:rPr>
              <w:t>Commodity Swap</w:t>
            </w:r>
          </w:p>
        </w:tc>
        <w:tc>
          <w:tcPr>
            <w:tcW w:w="6515" w:type="dxa"/>
            <w:tcBorders>
              <w:top w:val="single" w:sz="4" w:space="0" w:color="auto"/>
              <w:left w:val="single" w:sz="4" w:space="0" w:color="auto"/>
              <w:bottom w:val="single" w:sz="4" w:space="0" w:color="auto"/>
              <w:right w:val="single" w:sz="4" w:space="0" w:color="auto"/>
            </w:tcBorders>
            <w:vAlign w:val="center"/>
            <w:hideMark/>
          </w:tcPr>
          <w:p w14:paraId="6285D6BC" w14:textId="77777777" w:rsidR="00A92E34" w:rsidRPr="00142B3E" w:rsidRDefault="00A92E34" w:rsidP="005070B3">
            <w:pPr>
              <w:spacing w:line="256" w:lineRule="auto"/>
              <w:rPr>
                <w:rFonts w:ascii="Verdana" w:hAnsi="Verdana" w:cs="Calibri"/>
                <w:color w:val="000000"/>
                <w:sz w:val="16"/>
                <w:szCs w:val="16"/>
                <w:lang w:val="en-GB"/>
              </w:rPr>
            </w:pPr>
            <w:r w:rsidRPr="00142B3E">
              <w:rPr>
                <w:rFonts w:ascii="Verdana" w:hAnsi="Verdana" w:cs="Calibri"/>
                <w:color w:val="000000"/>
                <w:sz w:val="16"/>
                <w:szCs w:val="16"/>
                <w:lang w:val="en-GB"/>
              </w:rPr>
              <w:t>a swap whose underlying instrument is a commodity, exercised by cash settlement</w:t>
            </w:r>
          </w:p>
        </w:tc>
      </w:tr>
      <w:tr w:rsidR="00A92E34" w:rsidRPr="00680724" w14:paraId="0435D5B0" w14:textId="77777777" w:rsidTr="005070B3">
        <w:trPr>
          <w:trHeight w:val="300"/>
        </w:trPr>
        <w:tc>
          <w:tcPr>
            <w:tcW w:w="2699" w:type="dxa"/>
            <w:tcBorders>
              <w:top w:val="single" w:sz="4" w:space="0" w:color="auto"/>
              <w:left w:val="single" w:sz="4" w:space="0" w:color="auto"/>
              <w:bottom w:val="single" w:sz="4" w:space="0" w:color="auto"/>
              <w:right w:val="single" w:sz="4" w:space="0" w:color="auto"/>
            </w:tcBorders>
            <w:vAlign w:val="center"/>
            <w:hideMark/>
          </w:tcPr>
          <w:p w14:paraId="659111A2" w14:textId="77777777" w:rsidR="00A92E34" w:rsidRPr="00142B3E" w:rsidRDefault="00A92E34" w:rsidP="005070B3">
            <w:pPr>
              <w:spacing w:line="256" w:lineRule="auto"/>
              <w:rPr>
                <w:rFonts w:ascii="Verdana" w:hAnsi="Verdana" w:cs="Calibri"/>
                <w:color w:val="000000"/>
                <w:sz w:val="16"/>
                <w:szCs w:val="16"/>
                <w:lang w:val="en-GB"/>
              </w:rPr>
            </w:pPr>
            <w:r w:rsidRPr="00142B3E">
              <w:rPr>
                <w:rFonts w:ascii="Verdana" w:hAnsi="Verdana" w:cs="Calibri"/>
                <w:color w:val="000000"/>
                <w:sz w:val="16"/>
                <w:szCs w:val="16"/>
                <w:lang w:val="en-GB"/>
              </w:rPr>
              <w:t>Commodity Option</w:t>
            </w:r>
          </w:p>
        </w:tc>
        <w:tc>
          <w:tcPr>
            <w:tcW w:w="6515" w:type="dxa"/>
            <w:tcBorders>
              <w:top w:val="single" w:sz="4" w:space="0" w:color="auto"/>
              <w:left w:val="single" w:sz="4" w:space="0" w:color="auto"/>
              <w:bottom w:val="single" w:sz="4" w:space="0" w:color="auto"/>
              <w:right w:val="single" w:sz="4" w:space="0" w:color="auto"/>
            </w:tcBorders>
            <w:vAlign w:val="center"/>
            <w:hideMark/>
          </w:tcPr>
          <w:p w14:paraId="095E5D81" w14:textId="77777777" w:rsidR="00A92E34" w:rsidRPr="00142B3E" w:rsidRDefault="00A92E34" w:rsidP="005070B3">
            <w:pPr>
              <w:spacing w:line="256" w:lineRule="auto"/>
              <w:rPr>
                <w:rFonts w:ascii="Verdana" w:hAnsi="Verdana" w:cs="Calibri"/>
                <w:color w:val="000000"/>
                <w:sz w:val="16"/>
                <w:szCs w:val="16"/>
                <w:lang w:val="en-GB"/>
              </w:rPr>
            </w:pPr>
            <w:r w:rsidRPr="00142B3E">
              <w:rPr>
                <w:rFonts w:ascii="Verdana" w:hAnsi="Verdana" w:cs="Calibri"/>
                <w:color w:val="000000"/>
                <w:sz w:val="16"/>
                <w:szCs w:val="16"/>
                <w:lang w:val="en-GB"/>
              </w:rPr>
              <w:t>an option whose underlying instrument is a commodity, exercised by cash settlement</w:t>
            </w:r>
          </w:p>
        </w:tc>
      </w:tr>
      <w:tr w:rsidR="00A92E34" w:rsidRPr="00680724" w14:paraId="54C5760F" w14:textId="77777777" w:rsidTr="005070B3">
        <w:trPr>
          <w:trHeight w:val="900"/>
        </w:trPr>
        <w:tc>
          <w:tcPr>
            <w:tcW w:w="2699" w:type="dxa"/>
            <w:tcBorders>
              <w:top w:val="single" w:sz="4" w:space="0" w:color="auto"/>
              <w:left w:val="single" w:sz="4" w:space="0" w:color="auto"/>
              <w:bottom w:val="single" w:sz="4" w:space="0" w:color="auto"/>
              <w:right w:val="single" w:sz="4" w:space="0" w:color="auto"/>
            </w:tcBorders>
            <w:vAlign w:val="center"/>
            <w:hideMark/>
          </w:tcPr>
          <w:p w14:paraId="205380C7" w14:textId="77777777" w:rsidR="00A92E34" w:rsidRPr="00142B3E" w:rsidRDefault="00A92E34" w:rsidP="005070B3">
            <w:pPr>
              <w:spacing w:line="256" w:lineRule="auto"/>
              <w:rPr>
                <w:rFonts w:ascii="Verdana" w:hAnsi="Verdana" w:cs="Calibri"/>
                <w:color w:val="000000"/>
                <w:sz w:val="16"/>
                <w:szCs w:val="16"/>
                <w:lang w:val="en-GB"/>
              </w:rPr>
            </w:pPr>
            <w:r w:rsidRPr="00142B3E">
              <w:rPr>
                <w:rFonts w:ascii="Verdana" w:hAnsi="Verdana" w:cs="Calibri"/>
                <w:color w:val="000000"/>
                <w:sz w:val="16"/>
                <w:szCs w:val="16"/>
                <w:lang w:val="en-GB"/>
              </w:rPr>
              <w:t>Forward transactions of sale of greenhouse gas emission allowances with cash settlement option</w:t>
            </w:r>
          </w:p>
        </w:tc>
        <w:tc>
          <w:tcPr>
            <w:tcW w:w="6515" w:type="dxa"/>
            <w:tcBorders>
              <w:top w:val="single" w:sz="4" w:space="0" w:color="auto"/>
              <w:left w:val="single" w:sz="4" w:space="0" w:color="auto"/>
              <w:bottom w:val="single" w:sz="4" w:space="0" w:color="auto"/>
              <w:right w:val="single" w:sz="4" w:space="0" w:color="auto"/>
            </w:tcBorders>
            <w:vAlign w:val="center"/>
            <w:hideMark/>
          </w:tcPr>
          <w:p w14:paraId="3E8022D7" w14:textId="77777777" w:rsidR="00A92E34" w:rsidRPr="00142B3E" w:rsidRDefault="00A92E34" w:rsidP="005070B3">
            <w:pPr>
              <w:spacing w:line="256" w:lineRule="auto"/>
              <w:rPr>
                <w:rFonts w:ascii="Verdana" w:hAnsi="Verdana" w:cs="Calibri"/>
                <w:color w:val="000000"/>
                <w:sz w:val="16"/>
                <w:szCs w:val="16"/>
                <w:lang w:val="en-GB"/>
              </w:rPr>
            </w:pPr>
            <w:r w:rsidRPr="00142B3E">
              <w:rPr>
                <w:rFonts w:ascii="Verdana" w:hAnsi="Verdana" w:cs="Calibri"/>
                <w:color w:val="000000"/>
                <w:sz w:val="16"/>
                <w:szCs w:val="16"/>
                <w:lang w:val="en-GB"/>
              </w:rPr>
              <w:t>a forward contract whose object are emission allowances which may be exercised by cash settlement in the manner selected by one of the parties</w:t>
            </w:r>
          </w:p>
        </w:tc>
      </w:tr>
      <w:tr w:rsidR="00A92E34" w:rsidRPr="00680724" w14:paraId="4811B2B3" w14:textId="77777777" w:rsidTr="005070B3">
        <w:trPr>
          <w:trHeight w:val="600"/>
        </w:trPr>
        <w:tc>
          <w:tcPr>
            <w:tcW w:w="2699" w:type="dxa"/>
            <w:tcBorders>
              <w:top w:val="single" w:sz="4" w:space="0" w:color="auto"/>
              <w:left w:val="single" w:sz="4" w:space="0" w:color="auto"/>
              <w:bottom w:val="single" w:sz="4" w:space="0" w:color="auto"/>
              <w:right w:val="single" w:sz="4" w:space="0" w:color="auto"/>
            </w:tcBorders>
            <w:vAlign w:val="center"/>
            <w:hideMark/>
          </w:tcPr>
          <w:p w14:paraId="364F0321" w14:textId="77777777" w:rsidR="00A92E34" w:rsidRPr="00142B3E" w:rsidRDefault="00A92E34" w:rsidP="005070B3">
            <w:pPr>
              <w:spacing w:line="256" w:lineRule="auto"/>
              <w:rPr>
                <w:rFonts w:ascii="Verdana" w:hAnsi="Verdana" w:cs="Calibri"/>
                <w:color w:val="000000"/>
                <w:sz w:val="16"/>
                <w:szCs w:val="16"/>
                <w:lang w:val="en-GB"/>
              </w:rPr>
            </w:pPr>
            <w:r w:rsidRPr="00142B3E">
              <w:rPr>
                <w:rFonts w:ascii="Verdana" w:hAnsi="Verdana" w:cs="Calibri"/>
                <w:color w:val="000000"/>
                <w:sz w:val="16"/>
                <w:szCs w:val="16"/>
                <w:lang w:val="en-GB"/>
              </w:rPr>
              <w:t>Debt securities</w:t>
            </w:r>
          </w:p>
        </w:tc>
        <w:tc>
          <w:tcPr>
            <w:tcW w:w="6515" w:type="dxa"/>
            <w:tcBorders>
              <w:top w:val="single" w:sz="4" w:space="0" w:color="auto"/>
              <w:left w:val="single" w:sz="4" w:space="0" w:color="auto"/>
              <w:bottom w:val="single" w:sz="4" w:space="0" w:color="auto"/>
              <w:right w:val="single" w:sz="4" w:space="0" w:color="auto"/>
            </w:tcBorders>
            <w:vAlign w:val="center"/>
            <w:hideMark/>
          </w:tcPr>
          <w:p w14:paraId="1037CF20" w14:textId="77777777" w:rsidR="00A92E34" w:rsidRPr="00142B3E" w:rsidRDefault="00A92E34" w:rsidP="005070B3">
            <w:pPr>
              <w:spacing w:line="256" w:lineRule="auto"/>
              <w:rPr>
                <w:rFonts w:ascii="Verdana" w:hAnsi="Verdana" w:cs="Calibri"/>
                <w:color w:val="000000"/>
                <w:sz w:val="16"/>
                <w:szCs w:val="16"/>
                <w:lang w:val="en-GB"/>
              </w:rPr>
            </w:pPr>
            <w:r w:rsidRPr="00142B3E">
              <w:rPr>
                <w:rFonts w:ascii="Verdana" w:hAnsi="Verdana" w:cs="Calibri"/>
                <w:color w:val="000000"/>
                <w:sz w:val="16"/>
                <w:szCs w:val="16"/>
                <w:lang w:val="en-GB"/>
              </w:rPr>
              <w:t>bonds, covered bonds, investment certificates and other transferable securities, including securities which incorporate property rights equivalent to the rights attached to debt, issued on the basis of relevant provisions of Polish or foreign law.</w:t>
            </w:r>
          </w:p>
        </w:tc>
      </w:tr>
    </w:tbl>
    <w:p w14:paraId="6A016015" w14:textId="77777777" w:rsidR="00A92E34" w:rsidRPr="00142B3E" w:rsidRDefault="00A92E34" w:rsidP="00A92E34">
      <w:pPr>
        <w:spacing w:before="80"/>
        <w:ind w:left="567"/>
        <w:jc w:val="both"/>
        <w:rPr>
          <w:rFonts w:ascii="Verdana" w:hAnsi="Verdana"/>
          <w:color w:val="000000"/>
          <w:sz w:val="16"/>
          <w:szCs w:val="16"/>
          <w:lang w:val="en-GB"/>
        </w:rPr>
      </w:pPr>
    </w:p>
    <w:p w14:paraId="51CFE46A" w14:textId="77777777" w:rsidR="00A92E34" w:rsidRPr="00142B3E" w:rsidRDefault="00A92E34" w:rsidP="00A92E34">
      <w:pPr>
        <w:numPr>
          <w:ilvl w:val="0"/>
          <w:numId w:val="52"/>
        </w:numPr>
        <w:spacing w:before="80"/>
        <w:jc w:val="both"/>
        <w:rPr>
          <w:rFonts w:ascii="Verdana" w:hAnsi="Verdana"/>
          <w:color w:val="000000"/>
          <w:sz w:val="16"/>
          <w:szCs w:val="16"/>
          <w:lang w:val="en-GB"/>
        </w:rPr>
      </w:pPr>
      <w:r w:rsidRPr="00142B3E">
        <w:rPr>
          <w:rFonts w:ascii="Verdana" w:hAnsi="Verdana"/>
          <w:color w:val="000000"/>
          <w:sz w:val="16"/>
          <w:szCs w:val="16"/>
          <w:lang w:val="en-GB"/>
        </w:rPr>
        <w:lastRenderedPageBreak/>
        <w:t>Transactions which are settled in cash (“net” settlement, “without delivery”) by exchanging the settlement amount are not contracts for difference within the meaning of the Act on Trading in Financial Instruments.</w:t>
      </w:r>
    </w:p>
    <w:p w14:paraId="2F7A87BB" w14:textId="77777777" w:rsidR="004D0ABF" w:rsidRPr="00142B3E" w:rsidRDefault="004D0ABF" w:rsidP="00BF76FF">
      <w:pPr>
        <w:autoSpaceDE w:val="0"/>
        <w:autoSpaceDN w:val="0"/>
        <w:adjustRightInd w:val="0"/>
        <w:spacing w:before="80"/>
        <w:ind w:left="960" w:right="74"/>
        <w:jc w:val="both"/>
        <w:rPr>
          <w:rFonts w:ascii="Verdana" w:hAnsi="Verdana"/>
          <w:color w:val="000000"/>
          <w:sz w:val="16"/>
          <w:szCs w:val="16"/>
          <w:lang w:val="en-GB"/>
        </w:rPr>
      </w:pPr>
    </w:p>
    <w:p w14:paraId="0AB5E6E1" w14:textId="77777777" w:rsidR="004D0ABF" w:rsidRPr="00142B3E" w:rsidRDefault="004D0ABF" w:rsidP="00BF76FF">
      <w:pPr>
        <w:spacing w:before="80"/>
        <w:ind w:left="120"/>
        <w:jc w:val="center"/>
        <w:rPr>
          <w:rFonts w:ascii="Verdana" w:hAnsi="Verdana"/>
          <w:b/>
          <w:i/>
          <w:color w:val="000000"/>
          <w:sz w:val="16"/>
          <w:szCs w:val="16"/>
          <w:lang w:val="en-GB"/>
        </w:rPr>
      </w:pPr>
      <w:r w:rsidRPr="00142B3E">
        <w:rPr>
          <w:rFonts w:ascii="Verdana" w:hAnsi="Verdana"/>
          <w:b/>
          <w:bCs/>
          <w:color w:val="000000"/>
          <w:sz w:val="16"/>
          <w:szCs w:val="16"/>
          <w:lang w:val="en-GB"/>
        </w:rPr>
        <w:t>§</w:t>
      </w:r>
      <w:r w:rsidR="00E43418">
        <w:rPr>
          <w:rFonts w:ascii="Verdana" w:hAnsi="Verdana"/>
          <w:b/>
          <w:bCs/>
          <w:color w:val="000000"/>
          <w:sz w:val="16"/>
          <w:szCs w:val="16"/>
          <w:lang w:val="en-GB"/>
        </w:rPr>
        <w:t xml:space="preserve"> </w:t>
      </w:r>
      <w:r w:rsidRPr="00142B3E">
        <w:rPr>
          <w:rFonts w:ascii="Verdana" w:hAnsi="Verdana"/>
          <w:b/>
          <w:bCs/>
          <w:color w:val="000000"/>
          <w:sz w:val="16"/>
          <w:szCs w:val="16"/>
          <w:lang w:val="en-GB"/>
        </w:rPr>
        <w:t>21. Termination of the Master Agreement, withdrawal from the Transaction</w:t>
      </w:r>
    </w:p>
    <w:p w14:paraId="7F670653" w14:textId="77777777" w:rsidR="004D0ABF" w:rsidRPr="00142B3E" w:rsidRDefault="004D0ABF" w:rsidP="00BF76FF">
      <w:pPr>
        <w:numPr>
          <w:ilvl w:val="0"/>
          <w:numId w:val="42"/>
        </w:numPr>
        <w:tabs>
          <w:tab w:val="clear" w:pos="2254"/>
        </w:tabs>
        <w:spacing w:before="80"/>
        <w:ind w:left="600" w:hanging="360"/>
        <w:jc w:val="both"/>
        <w:rPr>
          <w:rFonts w:ascii="Verdana" w:hAnsi="Verdana"/>
          <w:color w:val="000000"/>
          <w:sz w:val="16"/>
          <w:szCs w:val="16"/>
          <w:lang w:val="en-GB"/>
        </w:rPr>
      </w:pPr>
      <w:r w:rsidRPr="00142B3E">
        <w:rPr>
          <w:rFonts w:ascii="Verdana" w:hAnsi="Verdana"/>
          <w:color w:val="000000"/>
          <w:sz w:val="16"/>
          <w:szCs w:val="16"/>
          <w:lang w:val="en-GB"/>
        </w:rPr>
        <w:t>The Master Agreement may be terminated by either Party at any time, by the Customer upon one (1)-month’s and by the Bank by two (2)-month’s written notice of termination effective as at the end of the following calendar month, or upon mutual agreement of the Parties, provided that all Transactions executed in performance of the Master Agreement have been settled. The Master Agreement may, however, be terminated no earlier than once all obligations resulting therefrom have been met.</w:t>
      </w:r>
    </w:p>
    <w:p w14:paraId="2E6A8E06" w14:textId="77777777" w:rsidR="004D0ABF" w:rsidRPr="00142B3E" w:rsidRDefault="004D0ABF" w:rsidP="00BF76FF">
      <w:pPr>
        <w:numPr>
          <w:ilvl w:val="0"/>
          <w:numId w:val="42"/>
        </w:numPr>
        <w:tabs>
          <w:tab w:val="clear" w:pos="2254"/>
        </w:tabs>
        <w:spacing w:before="80"/>
        <w:ind w:left="600" w:hanging="360"/>
        <w:jc w:val="both"/>
        <w:rPr>
          <w:rFonts w:ascii="Verdana" w:hAnsi="Verdana"/>
          <w:color w:val="000000"/>
          <w:sz w:val="16"/>
          <w:szCs w:val="16"/>
          <w:lang w:val="en-GB"/>
        </w:rPr>
      </w:pPr>
      <w:r w:rsidRPr="00142B3E">
        <w:rPr>
          <w:rFonts w:ascii="Verdana" w:hAnsi="Verdana"/>
          <w:color w:val="000000"/>
          <w:sz w:val="16"/>
          <w:szCs w:val="16"/>
          <w:lang w:val="en-GB"/>
        </w:rPr>
        <w:t>Notwithstanding the rules stipulated in § 2</w:t>
      </w:r>
      <w:r w:rsidR="00C2754A">
        <w:rPr>
          <w:rFonts w:ascii="Verdana" w:hAnsi="Verdana"/>
          <w:color w:val="000000"/>
          <w:sz w:val="16"/>
          <w:szCs w:val="16"/>
          <w:lang w:val="en-GB"/>
        </w:rPr>
        <w:t>1</w:t>
      </w:r>
      <w:r w:rsidRPr="00142B3E">
        <w:rPr>
          <w:rFonts w:ascii="Verdana" w:hAnsi="Verdana"/>
          <w:color w:val="000000"/>
          <w:sz w:val="16"/>
          <w:szCs w:val="16"/>
          <w:lang w:val="en-GB"/>
        </w:rPr>
        <w:t xml:space="preserve">.1 above, either Party shall have the right to terminate the Master Agreement effective immediately as soon as premise(s) for the Early Termination arise(s). In such circumstances, the Master Agreement shall be terminated as of the Early Termination Date and any Transactions (save for the Term Deposit Transactions) shall be subject to the Early Termination performed by way of calculation of the Early Termination Amount. In such situation, the Bank shall also have the right </w:t>
      </w:r>
      <w:r w:rsidR="000336F8">
        <w:rPr>
          <w:rFonts w:ascii="Verdana" w:hAnsi="Verdana"/>
          <w:color w:val="000000"/>
          <w:sz w:val="16"/>
          <w:szCs w:val="16"/>
          <w:lang w:val="en-GB"/>
        </w:rPr>
        <w:t>to the Early Termination of the </w:t>
      </w:r>
      <w:r w:rsidRPr="00142B3E">
        <w:rPr>
          <w:rFonts w:ascii="Verdana" w:hAnsi="Verdana"/>
          <w:color w:val="000000"/>
          <w:sz w:val="16"/>
          <w:szCs w:val="16"/>
          <w:lang w:val="en-GB"/>
        </w:rPr>
        <w:t>outstanding Transactions (other than the Derivative Transactions) save for the Term Deposit Transactions. The provisions of § 10 shall apply accordingly.</w:t>
      </w:r>
    </w:p>
    <w:p w14:paraId="48D73700" w14:textId="77777777" w:rsidR="00612507" w:rsidRPr="00142B3E" w:rsidRDefault="00612507" w:rsidP="00BF76FF">
      <w:pPr>
        <w:numPr>
          <w:ilvl w:val="0"/>
          <w:numId w:val="42"/>
        </w:numPr>
        <w:tabs>
          <w:tab w:val="clear" w:pos="2254"/>
        </w:tabs>
        <w:spacing w:before="80"/>
        <w:ind w:left="600" w:hanging="360"/>
        <w:jc w:val="both"/>
        <w:rPr>
          <w:rFonts w:ascii="Verdana" w:hAnsi="Verdana"/>
          <w:color w:val="000000"/>
          <w:sz w:val="16"/>
          <w:szCs w:val="16"/>
          <w:lang w:val="en-GB"/>
        </w:rPr>
      </w:pPr>
      <w:r w:rsidRPr="00142B3E">
        <w:rPr>
          <w:rFonts w:ascii="Verdana" w:hAnsi="Verdana"/>
          <w:color w:val="000000"/>
          <w:sz w:val="16"/>
          <w:szCs w:val="16"/>
          <w:lang w:val="en-GB"/>
        </w:rPr>
        <w:t>The Master Agreement shall expire, if the Bank receives a reliable written information about the Customer’s death (particularly upon presenting the Customer’s death certificate). In such circumstances, any Transactions (save for the Term Deposit Transactions) shall be subject to the Early Termination performed by way of calculation of the Early Termination Amount. The Bank shall also have the right to the Early Termination of the outstanding Transactions (other than the Derivative Transactions) save for the Term Deposit Transactions. The provisions of § 10 shall apply accordingly.</w:t>
      </w:r>
    </w:p>
    <w:p w14:paraId="0365C508" w14:textId="77777777" w:rsidR="004D0ABF" w:rsidRPr="00142B3E" w:rsidRDefault="004D0ABF" w:rsidP="00BF76FF">
      <w:pPr>
        <w:numPr>
          <w:ilvl w:val="0"/>
          <w:numId w:val="42"/>
        </w:numPr>
        <w:tabs>
          <w:tab w:val="clear" w:pos="2254"/>
        </w:tabs>
        <w:spacing w:before="80"/>
        <w:ind w:left="600" w:hanging="360"/>
        <w:jc w:val="both"/>
        <w:rPr>
          <w:rFonts w:ascii="Verdana" w:hAnsi="Verdana"/>
          <w:color w:val="000000"/>
          <w:sz w:val="16"/>
          <w:szCs w:val="16"/>
          <w:lang w:val="en-GB"/>
        </w:rPr>
      </w:pPr>
      <w:r w:rsidRPr="00142B3E">
        <w:rPr>
          <w:rFonts w:ascii="Verdana" w:hAnsi="Verdana"/>
          <w:color w:val="000000"/>
          <w:sz w:val="16"/>
          <w:szCs w:val="16"/>
          <w:lang w:val="en-GB"/>
        </w:rPr>
        <w:t>The Credit Support Agreement shall be terminated as of the date of termination of the Master Agreement.</w:t>
      </w:r>
    </w:p>
    <w:p w14:paraId="72448910" w14:textId="77777777" w:rsidR="00001E41" w:rsidRPr="00142B3E" w:rsidRDefault="00001E41" w:rsidP="00BF76FF">
      <w:pPr>
        <w:numPr>
          <w:ilvl w:val="0"/>
          <w:numId w:val="42"/>
        </w:numPr>
        <w:tabs>
          <w:tab w:val="clear" w:pos="2254"/>
        </w:tabs>
        <w:spacing w:before="80"/>
        <w:ind w:left="600" w:hanging="360"/>
        <w:jc w:val="both"/>
        <w:rPr>
          <w:rFonts w:ascii="Verdana" w:hAnsi="Verdana"/>
          <w:color w:val="000000"/>
          <w:sz w:val="16"/>
          <w:szCs w:val="16"/>
          <w:lang w:val="en-GB"/>
        </w:rPr>
      </w:pPr>
      <w:r w:rsidRPr="00142B3E">
        <w:rPr>
          <w:rFonts w:ascii="Verdana" w:hAnsi="Verdana"/>
          <w:color w:val="000000"/>
          <w:sz w:val="16"/>
          <w:szCs w:val="16"/>
          <w:lang w:val="en-GB"/>
        </w:rPr>
        <w:t>Termination of the Master Agreement, referred to in § 2</w:t>
      </w:r>
      <w:r w:rsidR="00C2754A">
        <w:rPr>
          <w:rFonts w:ascii="Verdana" w:hAnsi="Verdana"/>
          <w:color w:val="000000"/>
          <w:sz w:val="16"/>
          <w:szCs w:val="16"/>
          <w:lang w:val="en-GB"/>
        </w:rPr>
        <w:t>1</w:t>
      </w:r>
      <w:r w:rsidRPr="00142B3E">
        <w:rPr>
          <w:rFonts w:ascii="Verdana" w:hAnsi="Verdana"/>
          <w:color w:val="000000"/>
          <w:sz w:val="16"/>
          <w:szCs w:val="16"/>
          <w:lang w:val="en-GB"/>
        </w:rPr>
        <w:t>.1 to § 2</w:t>
      </w:r>
      <w:r w:rsidR="00C2754A">
        <w:rPr>
          <w:rFonts w:ascii="Verdana" w:hAnsi="Verdana"/>
          <w:color w:val="000000"/>
          <w:sz w:val="16"/>
          <w:szCs w:val="16"/>
          <w:lang w:val="en-GB"/>
        </w:rPr>
        <w:t>1</w:t>
      </w:r>
      <w:r w:rsidRPr="00142B3E">
        <w:rPr>
          <w:rFonts w:ascii="Verdana" w:hAnsi="Verdana"/>
          <w:color w:val="000000"/>
          <w:sz w:val="16"/>
          <w:szCs w:val="16"/>
          <w:lang w:val="en-GB"/>
        </w:rPr>
        <w:t>.4 shall be understood as:</w:t>
      </w:r>
    </w:p>
    <w:p w14:paraId="4A4B1DC1" w14:textId="77777777" w:rsidR="00D27EE9" w:rsidRPr="00003E3C" w:rsidRDefault="00001E41" w:rsidP="00001E41">
      <w:pPr>
        <w:numPr>
          <w:ilvl w:val="1"/>
          <w:numId w:val="42"/>
        </w:numPr>
        <w:tabs>
          <w:tab w:val="clear" w:pos="2764"/>
        </w:tabs>
        <w:spacing w:before="80"/>
        <w:ind w:left="993" w:hanging="426"/>
        <w:jc w:val="both"/>
        <w:rPr>
          <w:rFonts w:ascii="Verdana" w:hAnsi="Verdana"/>
          <w:color w:val="000000"/>
          <w:sz w:val="16"/>
          <w:szCs w:val="16"/>
          <w:lang w:val="en-GB"/>
        </w:rPr>
      </w:pPr>
      <w:r w:rsidRPr="00142B3E">
        <w:rPr>
          <w:rFonts w:ascii="Verdana" w:hAnsi="Verdana"/>
          <w:color w:val="000000"/>
          <w:sz w:val="16"/>
          <w:szCs w:val="16"/>
          <w:lang w:val="en-GB"/>
        </w:rPr>
        <w:t xml:space="preserve">termination of the Master Agreement in </w:t>
      </w:r>
      <w:r w:rsidRPr="00003E3C">
        <w:rPr>
          <w:rFonts w:ascii="Verdana" w:hAnsi="Verdana"/>
          <w:color w:val="000000"/>
          <w:sz w:val="16"/>
          <w:szCs w:val="16"/>
          <w:lang w:val="en-GB"/>
        </w:rPr>
        <w:t>its part relating to financial market tr</w:t>
      </w:r>
      <w:r w:rsidR="000336F8" w:rsidRPr="00003E3C">
        <w:rPr>
          <w:rFonts w:ascii="Verdana" w:hAnsi="Verdana"/>
          <w:color w:val="000000"/>
          <w:sz w:val="16"/>
          <w:szCs w:val="16"/>
          <w:lang w:val="en-GB"/>
        </w:rPr>
        <w:t>ansactions – in the case of the </w:t>
      </w:r>
      <w:r w:rsidRPr="00003E3C">
        <w:rPr>
          <w:rFonts w:ascii="Verdana" w:hAnsi="Verdana"/>
          <w:color w:val="000000"/>
          <w:sz w:val="16"/>
          <w:szCs w:val="16"/>
          <w:lang w:val="en-GB"/>
        </w:rPr>
        <w:t>Agreement referred to in </w:t>
      </w:r>
      <w:r w:rsidRPr="006313A2">
        <w:rPr>
          <w:rFonts w:ascii="Verdana" w:hAnsi="Verdana"/>
          <w:color w:val="000000"/>
          <w:sz w:val="16"/>
          <w:szCs w:val="16"/>
          <w:lang w:val="en-GB"/>
        </w:rPr>
        <w:t>§</w:t>
      </w:r>
      <w:r w:rsidRPr="00003E3C">
        <w:rPr>
          <w:rFonts w:ascii="Verdana" w:hAnsi="Verdana"/>
          <w:color w:val="000000"/>
          <w:sz w:val="16"/>
          <w:szCs w:val="16"/>
          <w:lang w:val="en-GB"/>
        </w:rPr>
        <w:t> 1.1.1, or</w:t>
      </w:r>
    </w:p>
    <w:p w14:paraId="3EC1412A" w14:textId="77777777" w:rsidR="00D27EE9" w:rsidRPr="00142B3E" w:rsidRDefault="00001E41" w:rsidP="00001E41">
      <w:pPr>
        <w:numPr>
          <w:ilvl w:val="1"/>
          <w:numId w:val="42"/>
        </w:numPr>
        <w:tabs>
          <w:tab w:val="clear" w:pos="2764"/>
        </w:tabs>
        <w:spacing w:before="80"/>
        <w:ind w:left="993" w:hanging="426"/>
        <w:jc w:val="both"/>
        <w:rPr>
          <w:rFonts w:ascii="Verdana" w:hAnsi="Verdana"/>
          <w:color w:val="000000"/>
          <w:sz w:val="16"/>
          <w:szCs w:val="16"/>
          <w:lang w:val="en-GB"/>
        </w:rPr>
      </w:pPr>
      <w:r w:rsidRPr="00142B3E">
        <w:rPr>
          <w:rFonts w:ascii="Verdana" w:hAnsi="Verdana"/>
          <w:color w:val="000000"/>
          <w:sz w:val="16"/>
          <w:szCs w:val="16"/>
          <w:lang w:val="en-GB"/>
        </w:rPr>
        <w:t>termination of the Master Agreement in whole – in the case of the Agreement referred to in </w:t>
      </w:r>
      <w:r w:rsidRPr="00142B3E">
        <w:rPr>
          <w:color w:val="000000"/>
          <w:sz w:val="16"/>
          <w:szCs w:val="16"/>
          <w:lang w:val="en-GB"/>
        </w:rPr>
        <w:t>§</w:t>
      </w:r>
      <w:r w:rsidRPr="00142B3E">
        <w:rPr>
          <w:rFonts w:ascii="Verdana" w:hAnsi="Verdana"/>
          <w:color w:val="000000"/>
          <w:sz w:val="16"/>
          <w:szCs w:val="16"/>
          <w:lang w:val="en-GB"/>
        </w:rPr>
        <w:t> 1.1.2.</w:t>
      </w:r>
    </w:p>
    <w:p w14:paraId="16EDD01C" w14:textId="77777777" w:rsidR="000254E8" w:rsidRPr="00142B3E" w:rsidRDefault="000254E8" w:rsidP="00BF76FF">
      <w:pPr>
        <w:numPr>
          <w:ilvl w:val="0"/>
          <w:numId w:val="42"/>
        </w:numPr>
        <w:tabs>
          <w:tab w:val="clear" w:pos="2254"/>
        </w:tabs>
        <w:spacing w:before="80"/>
        <w:ind w:left="600" w:hanging="360"/>
        <w:jc w:val="both"/>
        <w:rPr>
          <w:rFonts w:ascii="Verdana" w:hAnsi="Verdana"/>
          <w:color w:val="000000"/>
          <w:sz w:val="16"/>
          <w:szCs w:val="16"/>
          <w:lang w:val="en-GB"/>
        </w:rPr>
      </w:pPr>
      <w:r w:rsidRPr="00142B3E">
        <w:rPr>
          <w:rFonts w:ascii="Verdana" w:hAnsi="Verdana"/>
          <w:color w:val="000000"/>
          <w:sz w:val="16"/>
          <w:szCs w:val="16"/>
          <w:lang w:val="en-GB"/>
        </w:rPr>
        <w:t>The Customer has no right to withdraw from the executed Transaction, referred to in Article 40</w:t>
      </w:r>
      <w:r w:rsidR="00C2754A">
        <w:rPr>
          <w:rFonts w:ascii="Verdana" w:hAnsi="Verdana"/>
          <w:color w:val="000000"/>
          <w:sz w:val="16"/>
          <w:szCs w:val="16"/>
          <w:lang w:val="en-GB"/>
        </w:rPr>
        <w:t xml:space="preserve"> Sec. 1 and </w:t>
      </w:r>
      <w:r w:rsidRPr="00142B3E">
        <w:rPr>
          <w:rFonts w:ascii="Verdana" w:hAnsi="Verdana"/>
          <w:color w:val="000000"/>
          <w:sz w:val="16"/>
          <w:szCs w:val="16"/>
          <w:lang w:val="en-GB"/>
        </w:rPr>
        <w:t>40</w:t>
      </w:r>
      <w:r w:rsidR="000336F8">
        <w:rPr>
          <w:rFonts w:ascii="Verdana" w:hAnsi="Verdana"/>
          <w:color w:val="000000"/>
          <w:sz w:val="16"/>
          <w:szCs w:val="16"/>
          <w:lang w:val="en-GB"/>
        </w:rPr>
        <w:t xml:space="preserve"> Sec. </w:t>
      </w:r>
      <w:r w:rsidRPr="00142B3E">
        <w:rPr>
          <w:rFonts w:ascii="Verdana" w:hAnsi="Verdana"/>
          <w:color w:val="000000"/>
          <w:sz w:val="16"/>
          <w:szCs w:val="16"/>
          <w:lang w:val="en-GB"/>
        </w:rPr>
        <w:t>2 of the Consumer Rights Act of 24 June 2014.</w:t>
      </w:r>
    </w:p>
    <w:p w14:paraId="3C559292" w14:textId="77777777" w:rsidR="005B0CA7" w:rsidRPr="00142B3E" w:rsidRDefault="005B0CA7" w:rsidP="00BF76FF">
      <w:pPr>
        <w:spacing w:before="80"/>
        <w:rPr>
          <w:lang w:val="en-GB"/>
        </w:rPr>
      </w:pPr>
    </w:p>
    <w:sectPr w:rsidR="005B0CA7" w:rsidRPr="00142B3E" w:rsidSect="00AF48C8">
      <w:headerReference w:type="default" r:id="rId14"/>
      <w:footerReference w:type="default" r:id="rId15"/>
      <w:headerReference w:type="first" r:id="rId16"/>
      <w:footerReference w:type="first" r:id="rId17"/>
      <w:pgSz w:w="11906" w:h="16838"/>
      <w:pgMar w:top="1134" w:right="1077" w:bottom="1134" w:left="1077" w:header="709" w:footer="5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AD83F" w14:textId="77777777" w:rsidR="00342C63" w:rsidRDefault="00342C63">
      <w:r>
        <w:separator/>
      </w:r>
    </w:p>
  </w:endnote>
  <w:endnote w:type="continuationSeparator" w:id="0">
    <w:p w14:paraId="57796D75" w14:textId="77777777" w:rsidR="00342C63" w:rsidRDefault="00342C63">
      <w:r>
        <w:continuationSeparator/>
      </w:r>
    </w:p>
  </w:endnote>
  <w:endnote w:type="continuationNotice" w:id="1">
    <w:p w14:paraId="1E6DF16B" w14:textId="77777777" w:rsidR="00342C63" w:rsidRDefault="00342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FS Lola">
    <w:panose1 w:val="020B0600050302020204"/>
    <w:charset w:val="00"/>
    <w:family w:val="swiss"/>
    <w:pitch w:val="variable"/>
    <w:sig w:usb0="00000003" w:usb1="00000000" w:usb2="00000000" w:usb3="00000000" w:csb0="00000001" w:csb1="00000000"/>
  </w:font>
  <w:font w:name="MetaPro-Norm">
    <w:altName w:val="Arial"/>
    <w:panose1 w:val="00000000000000000000"/>
    <w:charset w:val="4D"/>
    <w:family w:val="auto"/>
    <w:notTrueType/>
    <w:pitch w:val="default"/>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088AD" w14:textId="77777777" w:rsidR="00C2754A" w:rsidRPr="00422C67" w:rsidRDefault="00C2754A" w:rsidP="00422C67">
    <w:pPr>
      <w:pStyle w:val="Stopka"/>
      <w:jc w:val="right"/>
      <w:rPr>
        <w:rFonts w:ascii="Verdana" w:hAnsi="Verdana"/>
        <w:sz w:val="12"/>
        <w:szCs w:val="12"/>
      </w:rPr>
    </w:pPr>
    <w:r>
      <w:rPr>
        <w:rFonts w:ascii="Verdana" w:hAnsi="Verdana"/>
        <w:sz w:val="12"/>
        <w:szCs w:val="12"/>
        <w:lang w:val="en"/>
      </w:rPr>
      <w:fldChar w:fldCharType="begin"/>
    </w:r>
    <w:r>
      <w:rPr>
        <w:rFonts w:ascii="Verdana" w:hAnsi="Verdana"/>
        <w:sz w:val="12"/>
        <w:szCs w:val="12"/>
        <w:lang w:val="en"/>
      </w:rPr>
      <w:instrText xml:space="preserve"> PAGE </w:instrText>
    </w:r>
    <w:r>
      <w:rPr>
        <w:rFonts w:ascii="Verdana" w:hAnsi="Verdana"/>
        <w:sz w:val="12"/>
        <w:szCs w:val="12"/>
        <w:lang w:val="en"/>
      </w:rPr>
      <w:fldChar w:fldCharType="separate"/>
    </w:r>
    <w:r w:rsidR="000A2819">
      <w:rPr>
        <w:rFonts w:ascii="Verdana" w:hAnsi="Verdana"/>
        <w:noProof/>
        <w:sz w:val="12"/>
        <w:szCs w:val="12"/>
        <w:lang w:val="en"/>
      </w:rPr>
      <w:t>12</w:t>
    </w:r>
    <w:r>
      <w:rPr>
        <w:rFonts w:ascii="Verdana" w:hAnsi="Verdana"/>
        <w:sz w:val="12"/>
        <w:szCs w:val="12"/>
        <w:lang w:val="en"/>
      </w:rPr>
      <w:fldChar w:fldCharType="end"/>
    </w:r>
    <w:r>
      <w:rPr>
        <w:rFonts w:ascii="Verdana" w:hAnsi="Verdana"/>
        <w:sz w:val="12"/>
        <w:szCs w:val="12"/>
        <w:lang w:val="en"/>
      </w:rPr>
      <w:t>/</w:t>
    </w:r>
    <w:r>
      <w:rPr>
        <w:rFonts w:ascii="Verdana" w:hAnsi="Verdana"/>
        <w:sz w:val="12"/>
        <w:szCs w:val="12"/>
        <w:lang w:val="en"/>
      </w:rPr>
      <w:fldChar w:fldCharType="begin"/>
    </w:r>
    <w:r>
      <w:rPr>
        <w:rFonts w:ascii="Verdana" w:hAnsi="Verdana"/>
        <w:sz w:val="12"/>
        <w:szCs w:val="12"/>
        <w:lang w:val="en"/>
      </w:rPr>
      <w:instrText xml:space="preserve"> NUMPAGES </w:instrText>
    </w:r>
    <w:r>
      <w:rPr>
        <w:rFonts w:ascii="Verdana" w:hAnsi="Verdana"/>
        <w:sz w:val="12"/>
        <w:szCs w:val="12"/>
        <w:lang w:val="en"/>
      </w:rPr>
      <w:fldChar w:fldCharType="separate"/>
    </w:r>
    <w:r w:rsidR="000A2819">
      <w:rPr>
        <w:rFonts w:ascii="Verdana" w:hAnsi="Verdana"/>
        <w:noProof/>
        <w:sz w:val="12"/>
        <w:szCs w:val="12"/>
        <w:lang w:val="en"/>
      </w:rPr>
      <w:t>12</w:t>
    </w:r>
    <w:r>
      <w:rPr>
        <w:rFonts w:ascii="Verdana" w:hAnsi="Verdana"/>
        <w:sz w:val="12"/>
        <w:szCs w:val="12"/>
        <w:lang w:val="en"/>
      </w:rPr>
      <w:fldChar w:fldCharType="end"/>
    </w:r>
  </w:p>
  <w:p w14:paraId="5AC809BF" w14:textId="77777777" w:rsidR="00C2754A" w:rsidRDefault="00C2754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C7B79" w14:textId="77777777" w:rsidR="00C2754A" w:rsidRPr="00422C67" w:rsidRDefault="00C2754A" w:rsidP="00422C67">
    <w:pPr>
      <w:pStyle w:val="Stopka"/>
      <w:jc w:val="right"/>
      <w:rPr>
        <w:rFonts w:ascii="Verdana" w:hAnsi="Verdana"/>
        <w:sz w:val="12"/>
        <w:szCs w:val="12"/>
      </w:rPr>
    </w:pPr>
    <w:r>
      <w:rPr>
        <w:rFonts w:ascii="Verdana" w:hAnsi="Verdana"/>
        <w:sz w:val="12"/>
        <w:szCs w:val="12"/>
        <w:lang w:val="en"/>
      </w:rPr>
      <w:fldChar w:fldCharType="begin"/>
    </w:r>
    <w:r>
      <w:rPr>
        <w:rFonts w:ascii="Verdana" w:hAnsi="Verdana"/>
        <w:sz w:val="12"/>
        <w:szCs w:val="12"/>
        <w:lang w:val="en"/>
      </w:rPr>
      <w:instrText xml:space="preserve"> PAGE </w:instrText>
    </w:r>
    <w:r>
      <w:rPr>
        <w:rFonts w:ascii="Verdana" w:hAnsi="Verdana"/>
        <w:sz w:val="12"/>
        <w:szCs w:val="12"/>
        <w:lang w:val="en"/>
      </w:rPr>
      <w:fldChar w:fldCharType="separate"/>
    </w:r>
    <w:r w:rsidR="000A2819">
      <w:rPr>
        <w:rFonts w:ascii="Verdana" w:hAnsi="Verdana"/>
        <w:noProof/>
        <w:sz w:val="12"/>
        <w:szCs w:val="12"/>
        <w:lang w:val="en"/>
      </w:rPr>
      <w:t>1</w:t>
    </w:r>
    <w:r>
      <w:rPr>
        <w:rFonts w:ascii="Verdana" w:hAnsi="Verdana"/>
        <w:sz w:val="12"/>
        <w:szCs w:val="12"/>
        <w:lang w:val="en"/>
      </w:rPr>
      <w:fldChar w:fldCharType="end"/>
    </w:r>
    <w:r>
      <w:rPr>
        <w:rFonts w:ascii="Verdana" w:hAnsi="Verdana"/>
        <w:sz w:val="12"/>
        <w:szCs w:val="12"/>
        <w:lang w:val="en"/>
      </w:rPr>
      <w:t>/</w:t>
    </w:r>
    <w:r>
      <w:rPr>
        <w:rFonts w:ascii="Verdana" w:hAnsi="Verdana"/>
        <w:sz w:val="12"/>
        <w:szCs w:val="12"/>
        <w:lang w:val="en"/>
      </w:rPr>
      <w:fldChar w:fldCharType="begin"/>
    </w:r>
    <w:r>
      <w:rPr>
        <w:rFonts w:ascii="Verdana" w:hAnsi="Verdana"/>
        <w:sz w:val="12"/>
        <w:szCs w:val="12"/>
        <w:lang w:val="en"/>
      </w:rPr>
      <w:instrText xml:space="preserve"> NUMPAGES </w:instrText>
    </w:r>
    <w:r>
      <w:rPr>
        <w:rFonts w:ascii="Verdana" w:hAnsi="Verdana"/>
        <w:sz w:val="12"/>
        <w:szCs w:val="12"/>
        <w:lang w:val="en"/>
      </w:rPr>
      <w:fldChar w:fldCharType="separate"/>
    </w:r>
    <w:r w:rsidR="000A2819">
      <w:rPr>
        <w:rFonts w:ascii="Verdana" w:hAnsi="Verdana"/>
        <w:noProof/>
        <w:sz w:val="12"/>
        <w:szCs w:val="12"/>
        <w:lang w:val="en"/>
      </w:rPr>
      <w:t>12</w:t>
    </w:r>
    <w:r>
      <w:rPr>
        <w:rFonts w:ascii="Verdana" w:hAnsi="Verdana"/>
        <w:sz w:val="12"/>
        <w:szCs w:val="12"/>
        <w:lang w:val="e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63547" w14:textId="77777777" w:rsidR="00342C63" w:rsidRDefault="00342C63">
      <w:r>
        <w:separator/>
      </w:r>
    </w:p>
  </w:footnote>
  <w:footnote w:type="continuationSeparator" w:id="0">
    <w:p w14:paraId="1DF40172" w14:textId="77777777" w:rsidR="00342C63" w:rsidRDefault="00342C63">
      <w:r>
        <w:continuationSeparator/>
      </w:r>
    </w:p>
  </w:footnote>
  <w:footnote w:type="continuationNotice" w:id="1">
    <w:p w14:paraId="48F6EE04" w14:textId="77777777" w:rsidR="00342C63" w:rsidRDefault="00342C63"/>
  </w:footnote>
  <w:footnote w:id="2">
    <w:p w14:paraId="425C446E" w14:textId="63477580" w:rsidR="00F4121C" w:rsidRPr="00680724" w:rsidRDefault="00F4121C">
      <w:pPr>
        <w:pStyle w:val="Tekstprzypisudolnego"/>
        <w:rPr>
          <w:rFonts w:ascii="Verdana" w:hAnsi="Verdana"/>
          <w:sz w:val="16"/>
          <w:szCs w:val="16"/>
          <w:lang w:val="en-US"/>
        </w:rPr>
      </w:pPr>
      <w:r w:rsidRPr="00680724">
        <w:rPr>
          <w:rStyle w:val="Odwoanieprzypisudolnego"/>
          <w:rFonts w:ascii="Verdana" w:hAnsi="Verdana"/>
          <w:sz w:val="16"/>
          <w:szCs w:val="16"/>
        </w:rPr>
        <w:footnoteRef/>
      </w:r>
      <w:r w:rsidRPr="00680724">
        <w:rPr>
          <w:rFonts w:ascii="Verdana" w:hAnsi="Verdana"/>
          <w:sz w:val="16"/>
          <w:szCs w:val="16"/>
          <w:lang w:val="en-US"/>
        </w:rPr>
        <w:t xml:space="preserve"> [Translator’s note: definitions have been put in alphabetical order; the numbers in parentheses correspond to the original numbering].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5167B" w14:textId="77777777" w:rsidR="00C2754A" w:rsidRDefault="00C2754A">
    <w:pPr>
      <w:pStyle w:val="Nagwek"/>
    </w:pPr>
  </w:p>
  <w:p w14:paraId="578C39C9" w14:textId="77777777" w:rsidR="00C2754A" w:rsidRDefault="00C2754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F38F7" w14:textId="77777777" w:rsidR="00C2754A" w:rsidRDefault="00C2754A" w:rsidP="00F21184">
    <w:pPr>
      <w:pStyle w:val="Nagwek"/>
      <w:rPr>
        <w:sz w:val="20"/>
        <w:szCs w:val="20"/>
      </w:rPr>
    </w:pPr>
    <w:r>
      <w:rPr>
        <w:rFonts w:ascii="Verdana" w:hAnsi="Verdana"/>
        <w:b/>
        <w:bCs/>
        <w:noProof/>
        <w:sz w:val="20"/>
      </w:rPr>
      <w:drawing>
        <wp:inline distT="0" distB="0" distL="0" distR="0" wp14:anchorId="0D944EC2" wp14:editId="0D9E16C9">
          <wp:extent cx="1417320" cy="548640"/>
          <wp:effectExtent l="0" t="0" r="0" b="0"/>
          <wp:docPr id="1" name="Obraz 1" descr="mbank-corpo-logo-LABEL-fc-C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mbank-corpo-logo-LABEL-fc-CS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320"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CBA9736"/>
    <w:lvl w:ilvl="0">
      <w:start w:val="1"/>
      <w:numFmt w:val="decimal"/>
      <w:lvlText w:val="%1."/>
      <w:lvlJc w:val="left"/>
      <w:pPr>
        <w:tabs>
          <w:tab w:val="num" w:pos="360"/>
        </w:tabs>
        <w:ind w:left="360" w:hanging="360"/>
      </w:pPr>
      <w:rPr>
        <w:rFonts w:cs="Times New Roman"/>
      </w:rPr>
    </w:lvl>
  </w:abstractNum>
  <w:abstractNum w:abstractNumId="1" w15:restartNumberingAfterBreak="0">
    <w:nsid w:val="04FD19F1"/>
    <w:multiLevelType w:val="hybridMultilevel"/>
    <w:tmpl w:val="C10EC6EC"/>
    <w:lvl w:ilvl="0" w:tplc="12F0ECBE">
      <w:start w:val="1"/>
      <w:numFmt w:val="decimal"/>
      <w:pStyle w:val="Listanumerowana"/>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E5445A"/>
    <w:multiLevelType w:val="hybridMultilevel"/>
    <w:tmpl w:val="00E6F502"/>
    <w:lvl w:ilvl="0" w:tplc="12F0ECB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2744F7"/>
    <w:multiLevelType w:val="multilevel"/>
    <w:tmpl w:val="6900B0CC"/>
    <w:lvl w:ilvl="0">
      <w:start w:val="1"/>
      <w:numFmt w:val="decimal"/>
      <w:lvlText w:val="%1."/>
      <w:lvlJc w:val="left"/>
      <w:pPr>
        <w:tabs>
          <w:tab w:val="num" w:pos="454"/>
        </w:tabs>
        <w:ind w:left="454" w:hanging="454"/>
      </w:pPr>
      <w:rPr>
        <w:rFonts w:cs="Times New Roman" w:hint="default"/>
      </w:rPr>
    </w:lvl>
    <w:lvl w:ilvl="1">
      <w:start w:val="1"/>
      <w:numFmt w:val="decimal"/>
      <w:lvlText w:val="%2/"/>
      <w:lvlJc w:val="left"/>
      <w:pPr>
        <w:tabs>
          <w:tab w:val="num" w:pos="964"/>
        </w:tabs>
        <w:ind w:left="964" w:hanging="510"/>
      </w:pPr>
      <w:rPr>
        <w:rFonts w:cs="Times New Roman" w:hint="default"/>
      </w:rPr>
    </w:lvl>
    <w:lvl w:ilvl="2">
      <w:start w:val="1"/>
      <w:numFmt w:val="lowerLetter"/>
      <w:lvlText w:val="%3/"/>
      <w:lvlJc w:val="left"/>
      <w:pPr>
        <w:tabs>
          <w:tab w:val="num" w:pos="1304"/>
        </w:tabs>
        <w:ind w:left="1304" w:hanging="340"/>
      </w:pPr>
      <w:rPr>
        <w:rFonts w:cs="Times New Roman" w:hint="default"/>
      </w:rPr>
    </w:lvl>
    <w:lvl w:ilvl="3">
      <w:start w:val="1"/>
      <w:numFmt w:val="lowerRoman"/>
      <w:lvlText w:val="%4/"/>
      <w:lvlJc w:val="left"/>
      <w:pPr>
        <w:tabs>
          <w:tab w:val="num" w:pos="1588"/>
        </w:tabs>
        <w:ind w:left="1588" w:hanging="284"/>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0B7F42A0"/>
    <w:multiLevelType w:val="multilevel"/>
    <w:tmpl w:val="97426D88"/>
    <w:lvl w:ilvl="0">
      <w:start w:val="1"/>
      <w:numFmt w:val="decimal"/>
      <w:lvlText w:val="%1."/>
      <w:lvlJc w:val="left"/>
      <w:pPr>
        <w:tabs>
          <w:tab w:val="num" w:pos="454"/>
        </w:tabs>
        <w:ind w:left="454" w:hanging="454"/>
      </w:pPr>
      <w:rPr>
        <w:rFonts w:cs="Times New Roman" w:hint="default"/>
      </w:rPr>
    </w:lvl>
    <w:lvl w:ilvl="1">
      <w:start w:val="1"/>
      <w:numFmt w:val="decimal"/>
      <w:lvlText w:val="%2/"/>
      <w:lvlJc w:val="left"/>
      <w:pPr>
        <w:tabs>
          <w:tab w:val="num" w:pos="964"/>
        </w:tabs>
        <w:ind w:left="964" w:hanging="510"/>
      </w:pPr>
      <w:rPr>
        <w:rFonts w:cs="Times New Roman" w:hint="default"/>
      </w:rPr>
    </w:lvl>
    <w:lvl w:ilvl="2">
      <w:start w:val="1"/>
      <w:numFmt w:val="lowerLetter"/>
      <w:lvlText w:val="%3/"/>
      <w:lvlJc w:val="left"/>
      <w:pPr>
        <w:tabs>
          <w:tab w:val="num" w:pos="1304"/>
        </w:tabs>
        <w:ind w:left="1304" w:hanging="340"/>
      </w:pPr>
      <w:rPr>
        <w:rFonts w:cs="Times New Roman" w:hint="default"/>
      </w:rPr>
    </w:lvl>
    <w:lvl w:ilvl="3">
      <w:start w:val="1"/>
      <w:numFmt w:val="lowerRoman"/>
      <w:lvlText w:val="%4/"/>
      <w:lvlJc w:val="left"/>
      <w:pPr>
        <w:tabs>
          <w:tab w:val="num" w:pos="1588"/>
        </w:tabs>
        <w:ind w:left="1588" w:hanging="284"/>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0C903296"/>
    <w:multiLevelType w:val="multilevel"/>
    <w:tmpl w:val="B9AA5292"/>
    <w:lvl w:ilvl="0">
      <w:start w:val="1"/>
      <w:numFmt w:val="decimal"/>
      <w:lvlText w:val="%1."/>
      <w:lvlJc w:val="left"/>
      <w:pPr>
        <w:tabs>
          <w:tab w:val="num" w:pos="2254"/>
        </w:tabs>
        <w:ind w:left="2254" w:hanging="454"/>
      </w:pPr>
      <w:rPr>
        <w:rFonts w:ascii="Verdana" w:hAnsi="Verdana" w:cs="Times New Roman" w:hint="default"/>
        <w:b w:val="0"/>
        <w:sz w:val="16"/>
        <w:szCs w:val="16"/>
      </w:rPr>
    </w:lvl>
    <w:lvl w:ilvl="1">
      <w:start w:val="1"/>
      <w:numFmt w:val="decimal"/>
      <w:lvlText w:val="%2/"/>
      <w:lvlJc w:val="left"/>
      <w:pPr>
        <w:tabs>
          <w:tab w:val="num" w:pos="2764"/>
        </w:tabs>
        <w:ind w:left="2764" w:hanging="510"/>
      </w:pPr>
      <w:rPr>
        <w:rFonts w:ascii="Verdana" w:hAnsi="Verdana" w:cs="Times New Roman" w:hint="default"/>
        <w:sz w:val="20"/>
        <w:szCs w:val="20"/>
      </w:rPr>
    </w:lvl>
    <w:lvl w:ilvl="2">
      <w:start w:val="1"/>
      <w:numFmt w:val="lowerLetter"/>
      <w:lvlText w:val="%3/"/>
      <w:lvlJc w:val="left"/>
      <w:pPr>
        <w:tabs>
          <w:tab w:val="num" w:pos="3104"/>
        </w:tabs>
        <w:ind w:left="3104" w:hanging="340"/>
      </w:pPr>
      <w:rPr>
        <w:rFonts w:cs="Times New Roman" w:hint="default"/>
      </w:rPr>
    </w:lvl>
    <w:lvl w:ilvl="3">
      <w:start w:val="1"/>
      <w:numFmt w:val="lowerRoman"/>
      <w:lvlText w:val="%4/"/>
      <w:lvlJc w:val="left"/>
      <w:pPr>
        <w:tabs>
          <w:tab w:val="num" w:pos="3388"/>
        </w:tabs>
        <w:ind w:left="3388" w:hanging="284"/>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3960"/>
        </w:tabs>
        <w:ind w:left="3960" w:hanging="36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left"/>
      <w:pPr>
        <w:tabs>
          <w:tab w:val="num" w:pos="5040"/>
        </w:tabs>
        <w:ind w:left="5040" w:hanging="360"/>
      </w:pPr>
      <w:rPr>
        <w:rFonts w:cs="Times New Roman" w:hint="default"/>
      </w:rPr>
    </w:lvl>
  </w:abstractNum>
  <w:abstractNum w:abstractNumId="6" w15:restartNumberingAfterBreak="0">
    <w:nsid w:val="13782390"/>
    <w:multiLevelType w:val="multilevel"/>
    <w:tmpl w:val="6900B0CC"/>
    <w:lvl w:ilvl="0">
      <w:start w:val="1"/>
      <w:numFmt w:val="decimal"/>
      <w:lvlText w:val="%1."/>
      <w:lvlJc w:val="left"/>
      <w:pPr>
        <w:tabs>
          <w:tab w:val="num" w:pos="454"/>
        </w:tabs>
        <w:ind w:left="454" w:hanging="454"/>
      </w:pPr>
      <w:rPr>
        <w:rFonts w:cs="Times New Roman" w:hint="default"/>
      </w:rPr>
    </w:lvl>
    <w:lvl w:ilvl="1">
      <w:start w:val="1"/>
      <w:numFmt w:val="decimal"/>
      <w:lvlText w:val="%2/"/>
      <w:lvlJc w:val="left"/>
      <w:pPr>
        <w:tabs>
          <w:tab w:val="num" w:pos="964"/>
        </w:tabs>
        <w:ind w:left="964" w:hanging="510"/>
      </w:pPr>
      <w:rPr>
        <w:rFonts w:cs="Times New Roman" w:hint="default"/>
      </w:rPr>
    </w:lvl>
    <w:lvl w:ilvl="2">
      <w:start w:val="1"/>
      <w:numFmt w:val="lowerLetter"/>
      <w:lvlText w:val="%3/"/>
      <w:lvlJc w:val="left"/>
      <w:pPr>
        <w:tabs>
          <w:tab w:val="num" w:pos="1304"/>
        </w:tabs>
        <w:ind w:left="1304" w:hanging="340"/>
      </w:pPr>
      <w:rPr>
        <w:rFonts w:cs="Times New Roman" w:hint="default"/>
      </w:rPr>
    </w:lvl>
    <w:lvl w:ilvl="3">
      <w:start w:val="1"/>
      <w:numFmt w:val="lowerRoman"/>
      <w:lvlText w:val="%4/"/>
      <w:lvlJc w:val="left"/>
      <w:pPr>
        <w:tabs>
          <w:tab w:val="num" w:pos="1588"/>
        </w:tabs>
        <w:ind w:left="1588" w:hanging="284"/>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4826CE6"/>
    <w:multiLevelType w:val="hybridMultilevel"/>
    <w:tmpl w:val="DCFE9B56"/>
    <w:lvl w:ilvl="0" w:tplc="500648EA">
      <w:start w:val="1"/>
      <w:numFmt w:val="decimal"/>
      <w:lvlText w:val="%1."/>
      <w:lvlJc w:val="left"/>
      <w:pPr>
        <w:tabs>
          <w:tab w:val="num" w:pos="720"/>
        </w:tabs>
        <w:ind w:left="720" w:hanging="360"/>
      </w:pPr>
      <w:rPr>
        <w:rFonts w:cs="Times New Roman" w:hint="default"/>
      </w:rPr>
    </w:lvl>
    <w:lvl w:ilvl="1" w:tplc="3CB2ED90">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226458"/>
    <w:multiLevelType w:val="multilevel"/>
    <w:tmpl w:val="6900B0CC"/>
    <w:lvl w:ilvl="0">
      <w:start w:val="1"/>
      <w:numFmt w:val="decimal"/>
      <w:pStyle w:val="Nagwek1"/>
      <w:lvlText w:val="%1."/>
      <w:lvlJc w:val="left"/>
      <w:pPr>
        <w:tabs>
          <w:tab w:val="num" w:pos="454"/>
        </w:tabs>
        <w:ind w:left="454" w:hanging="454"/>
      </w:pPr>
      <w:rPr>
        <w:rFonts w:cs="Times New Roman" w:hint="default"/>
      </w:rPr>
    </w:lvl>
    <w:lvl w:ilvl="1">
      <w:start w:val="1"/>
      <w:numFmt w:val="decimal"/>
      <w:pStyle w:val="Nagwek2"/>
      <w:lvlText w:val="%2/"/>
      <w:lvlJc w:val="left"/>
      <w:pPr>
        <w:tabs>
          <w:tab w:val="num" w:pos="964"/>
        </w:tabs>
        <w:ind w:left="964" w:hanging="510"/>
      </w:pPr>
      <w:rPr>
        <w:rFonts w:cs="Times New Roman" w:hint="default"/>
      </w:rPr>
    </w:lvl>
    <w:lvl w:ilvl="2">
      <w:start w:val="1"/>
      <w:numFmt w:val="lowerLetter"/>
      <w:pStyle w:val="Nagwek3"/>
      <w:lvlText w:val="%3/"/>
      <w:lvlJc w:val="left"/>
      <w:pPr>
        <w:tabs>
          <w:tab w:val="num" w:pos="1304"/>
        </w:tabs>
        <w:ind w:left="1304" w:hanging="340"/>
      </w:pPr>
      <w:rPr>
        <w:rFonts w:cs="Times New Roman" w:hint="default"/>
      </w:rPr>
    </w:lvl>
    <w:lvl w:ilvl="3">
      <w:start w:val="1"/>
      <w:numFmt w:val="lowerRoman"/>
      <w:pStyle w:val="Nagwek4"/>
      <w:lvlText w:val="%4/"/>
      <w:lvlJc w:val="left"/>
      <w:pPr>
        <w:tabs>
          <w:tab w:val="num" w:pos="1588"/>
        </w:tabs>
        <w:ind w:left="1588" w:hanging="284"/>
      </w:pPr>
      <w:rPr>
        <w:rFonts w:cs="Times New Roman" w:hint="default"/>
      </w:rPr>
    </w:lvl>
    <w:lvl w:ilvl="4">
      <w:start w:val="1"/>
      <w:numFmt w:val="lowerLetter"/>
      <w:pStyle w:val="Nagwek5"/>
      <w:lvlText w:val="(%5)"/>
      <w:lvlJc w:val="left"/>
      <w:pPr>
        <w:tabs>
          <w:tab w:val="num" w:pos="1800"/>
        </w:tabs>
        <w:ind w:left="1800" w:hanging="360"/>
      </w:pPr>
      <w:rPr>
        <w:rFonts w:cs="Times New Roman" w:hint="default"/>
      </w:rPr>
    </w:lvl>
    <w:lvl w:ilvl="5">
      <w:start w:val="1"/>
      <w:numFmt w:val="lowerRoman"/>
      <w:pStyle w:val="Nagwek6"/>
      <w:lvlText w:val="(%6)"/>
      <w:lvlJc w:val="left"/>
      <w:pPr>
        <w:tabs>
          <w:tab w:val="num" w:pos="2160"/>
        </w:tabs>
        <w:ind w:left="2160" w:hanging="360"/>
      </w:pPr>
      <w:rPr>
        <w:rFonts w:cs="Times New Roman" w:hint="default"/>
      </w:rPr>
    </w:lvl>
    <w:lvl w:ilvl="6">
      <w:start w:val="1"/>
      <w:numFmt w:val="decimal"/>
      <w:pStyle w:val="Nagwek7"/>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6200928"/>
    <w:multiLevelType w:val="multilevel"/>
    <w:tmpl w:val="A7120780"/>
    <w:lvl w:ilvl="0">
      <w:start w:val="1"/>
      <w:numFmt w:val="decimal"/>
      <w:lvlText w:val="%1."/>
      <w:lvlJc w:val="left"/>
      <w:pPr>
        <w:tabs>
          <w:tab w:val="num" w:pos="2254"/>
        </w:tabs>
        <w:ind w:left="2254" w:hanging="454"/>
      </w:pPr>
      <w:rPr>
        <w:rFonts w:ascii="Verdana" w:hAnsi="Verdana" w:cs="Times New Roman" w:hint="default"/>
        <w:b w:val="0"/>
        <w:sz w:val="20"/>
        <w:szCs w:val="20"/>
      </w:rPr>
    </w:lvl>
    <w:lvl w:ilvl="1">
      <w:start w:val="1"/>
      <w:numFmt w:val="decimal"/>
      <w:lvlText w:val="%2/"/>
      <w:lvlJc w:val="left"/>
      <w:pPr>
        <w:tabs>
          <w:tab w:val="num" w:pos="2764"/>
        </w:tabs>
        <w:ind w:left="2764" w:hanging="510"/>
      </w:pPr>
      <w:rPr>
        <w:rFonts w:ascii="Verdana" w:hAnsi="Verdana" w:cs="Times New Roman" w:hint="default"/>
        <w:sz w:val="16"/>
        <w:szCs w:val="16"/>
      </w:rPr>
    </w:lvl>
    <w:lvl w:ilvl="2">
      <w:start w:val="1"/>
      <w:numFmt w:val="lowerLetter"/>
      <w:lvlText w:val="%3/"/>
      <w:lvlJc w:val="left"/>
      <w:pPr>
        <w:tabs>
          <w:tab w:val="num" w:pos="3104"/>
        </w:tabs>
        <w:ind w:left="3104" w:hanging="340"/>
      </w:pPr>
      <w:rPr>
        <w:rFonts w:cs="Times New Roman" w:hint="default"/>
      </w:rPr>
    </w:lvl>
    <w:lvl w:ilvl="3">
      <w:start w:val="1"/>
      <w:numFmt w:val="lowerRoman"/>
      <w:lvlText w:val="%4/"/>
      <w:lvlJc w:val="left"/>
      <w:pPr>
        <w:tabs>
          <w:tab w:val="num" w:pos="3388"/>
        </w:tabs>
        <w:ind w:left="3388" w:hanging="284"/>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3960"/>
        </w:tabs>
        <w:ind w:left="3960" w:hanging="36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left"/>
      <w:pPr>
        <w:tabs>
          <w:tab w:val="num" w:pos="5040"/>
        </w:tabs>
        <w:ind w:left="5040" w:hanging="360"/>
      </w:pPr>
      <w:rPr>
        <w:rFonts w:cs="Times New Roman" w:hint="default"/>
      </w:rPr>
    </w:lvl>
  </w:abstractNum>
  <w:abstractNum w:abstractNumId="10" w15:restartNumberingAfterBreak="0">
    <w:nsid w:val="1A5E40E4"/>
    <w:multiLevelType w:val="hybridMultilevel"/>
    <w:tmpl w:val="379E31CC"/>
    <w:lvl w:ilvl="0" w:tplc="69264A12">
      <w:start w:val="1"/>
      <w:numFmt w:val="decimal"/>
      <w:lvlText w:val="%1/"/>
      <w:lvlJc w:val="left"/>
      <w:pPr>
        <w:tabs>
          <w:tab w:val="num" w:pos="1536"/>
        </w:tabs>
        <w:ind w:left="2256" w:hanging="360"/>
      </w:pPr>
      <w:rPr>
        <w:rFonts w:cs="Times New Roman" w:hint="default"/>
      </w:rPr>
    </w:lvl>
    <w:lvl w:ilvl="1" w:tplc="04090019">
      <w:start w:val="1"/>
      <w:numFmt w:val="lowerLetter"/>
      <w:lvlText w:val="%2."/>
      <w:lvlJc w:val="left"/>
      <w:pPr>
        <w:tabs>
          <w:tab w:val="num" w:pos="1920"/>
        </w:tabs>
        <w:ind w:left="1920" w:hanging="360"/>
      </w:pPr>
      <w:rPr>
        <w:rFonts w:cs="Times New Roman"/>
      </w:rPr>
    </w:lvl>
    <w:lvl w:ilvl="2" w:tplc="0409001B">
      <w:start w:val="1"/>
      <w:numFmt w:val="lowerRoman"/>
      <w:lvlText w:val="%3."/>
      <w:lvlJc w:val="right"/>
      <w:pPr>
        <w:tabs>
          <w:tab w:val="num" w:pos="2640"/>
        </w:tabs>
        <w:ind w:left="2640" w:hanging="180"/>
      </w:pPr>
      <w:rPr>
        <w:rFonts w:cs="Times New Roman"/>
      </w:rPr>
    </w:lvl>
    <w:lvl w:ilvl="3" w:tplc="0409000F" w:tentative="1">
      <w:start w:val="1"/>
      <w:numFmt w:val="decimal"/>
      <w:lvlText w:val="%4."/>
      <w:lvlJc w:val="left"/>
      <w:pPr>
        <w:tabs>
          <w:tab w:val="num" w:pos="3360"/>
        </w:tabs>
        <w:ind w:left="3360" w:hanging="360"/>
      </w:pPr>
      <w:rPr>
        <w:rFonts w:cs="Times New Roman"/>
      </w:rPr>
    </w:lvl>
    <w:lvl w:ilvl="4" w:tplc="04090019">
      <w:start w:val="1"/>
      <w:numFmt w:val="lowerLetter"/>
      <w:lvlText w:val="%5."/>
      <w:lvlJc w:val="left"/>
      <w:pPr>
        <w:tabs>
          <w:tab w:val="num" w:pos="4080"/>
        </w:tabs>
        <w:ind w:left="4080" w:hanging="360"/>
      </w:pPr>
      <w:rPr>
        <w:rFonts w:cs="Times New Roman"/>
      </w:rPr>
    </w:lvl>
    <w:lvl w:ilvl="5" w:tplc="0409001B" w:tentative="1">
      <w:start w:val="1"/>
      <w:numFmt w:val="lowerRoman"/>
      <w:lvlText w:val="%6."/>
      <w:lvlJc w:val="right"/>
      <w:pPr>
        <w:tabs>
          <w:tab w:val="num" w:pos="4800"/>
        </w:tabs>
        <w:ind w:left="4800" w:hanging="180"/>
      </w:pPr>
      <w:rPr>
        <w:rFonts w:cs="Times New Roman"/>
      </w:rPr>
    </w:lvl>
    <w:lvl w:ilvl="6" w:tplc="0409000F">
      <w:start w:val="1"/>
      <w:numFmt w:val="decimal"/>
      <w:lvlText w:val="%7."/>
      <w:lvlJc w:val="left"/>
      <w:pPr>
        <w:tabs>
          <w:tab w:val="num" w:pos="5520"/>
        </w:tabs>
        <w:ind w:left="5520" w:hanging="360"/>
      </w:pPr>
      <w:rPr>
        <w:rFonts w:cs="Times New Roman"/>
      </w:rPr>
    </w:lvl>
    <w:lvl w:ilvl="7" w:tplc="04090019" w:tentative="1">
      <w:start w:val="1"/>
      <w:numFmt w:val="lowerLetter"/>
      <w:lvlText w:val="%8."/>
      <w:lvlJc w:val="left"/>
      <w:pPr>
        <w:tabs>
          <w:tab w:val="num" w:pos="6240"/>
        </w:tabs>
        <w:ind w:left="6240" w:hanging="360"/>
      </w:pPr>
      <w:rPr>
        <w:rFonts w:cs="Times New Roman"/>
      </w:rPr>
    </w:lvl>
    <w:lvl w:ilvl="8" w:tplc="0409001B" w:tentative="1">
      <w:start w:val="1"/>
      <w:numFmt w:val="lowerRoman"/>
      <w:lvlText w:val="%9."/>
      <w:lvlJc w:val="right"/>
      <w:pPr>
        <w:tabs>
          <w:tab w:val="num" w:pos="6960"/>
        </w:tabs>
        <w:ind w:left="6960" w:hanging="180"/>
      </w:pPr>
      <w:rPr>
        <w:rFonts w:cs="Times New Roman"/>
      </w:rPr>
    </w:lvl>
  </w:abstractNum>
  <w:abstractNum w:abstractNumId="11" w15:restartNumberingAfterBreak="0">
    <w:nsid w:val="1A7A62F7"/>
    <w:multiLevelType w:val="multilevel"/>
    <w:tmpl w:val="6900B0CC"/>
    <w:lvl w:ilvl="0">
      <w:start w:val="1"/>
      <w:numFmt w:val="decimal"/>
      <w:lvlText w:val="%1."/>
      <w:lvlJc w:val="left"/>
      <w:pPr>
        <w:tabs>
          <w:tab w:val="num" w:pos="454"/>
        </w:tabs>
        <w:ind w:left="454" w:hanging="454"/>
      </w:pPr>
      <w:rPr>
        <w:rFonts w:cs="Times New Roman" w:hint="default"/>
      </w:rPr>
    </w:lvl>
    <w:lvl w:ilvl="1">
      <w:start w:val="1"/>
      <w:numFmt w:val="decimal"/>
      <w:lvlText w:val="%2/"/>
      <w:lvlJc w:val="left"/>
      <w:pPr>
        <w:tabs>
          <w:tab w:val="num" w:pos="964"/>
        </w:tabs>
        <w:ind w:left="964" w:hanging="510"/>
      </w:pPr>
      <w:rPr>
        <w:rFonts w:cs="Times New Roman" w:hint="default"/>
      </w:rPr>
    </w:lvl>
    <w:lvl w:ilvl="2">
      <w:start w:val="1"/>
      <w:numFmt w:val="lowerLetter"/>
      <w:lvlText w:val="%3/"/>
      <w:lvlJc w:val="left"/>
      <w:pPr>
        <w:tabs>
          <w:tab w:val="num" w:pos="1304"/>
        </w:tabs>
        <w:ind w:left="1304" w:hanging="340"/>
      </w:pPr>
      <w:rPr>
        <w:rFonts w:cs="Times New Roman" w:hint="default"/>
      </w:rPr>
    </w:lvl>
    <w:lvl w:ilvl="3">
      <w:start w:val="1"/>
      <w:numFmt w:val="lowerRoman"/>
      <w:lvlText w:val="%4/"/>
      <w:lvlJc w:val="left"/>
      <w:pPr>
        <w:tabs>
          <w:tab w:val="num" w:pos="1588"/>
        </w:tabs>
        <w:ind w:left="1588" w:hanging="284"/>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1BAE2A69"/>
    <w:multiLevelType w:val="hybridMultilevel"/>
    <w:tmpl w:val="5290CAE4"/>
    <w:lvl w:ilvl="0" w:tplc="8BAE3AA0">
      <w:start w:val="7"/>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0A07B4"/>
    <w:multiLevelType w:val="multilevel"/>
    <w:tmpl w:val="C0061832"/>
    <w:lvl w:ilvl="0">
      <w:start w:val="1"/>
      <w:numFmt w:val="decimal"/>
      <w:lvlText w:val="%1."/>
      <w:lvlJc w:val="left"/>
      <w:pPr>
        <w:tabs>
          <w:tab w:val="num" w:pos="454"/>
        </w:tabs>
        <w:ind w:left="454" w:hanging="454"/>
      </w:pPr>
      <w:rPr>
        <w:rFonts w:cs="Times New Roman" w:hint="default"/>
      </w:rPr>
    </w:lvl>
    <w:lvl w:ilvl="1">
      <w:start w:val="1"/>
      <w:numFmt w:val="decimal"/>
      <w:lvlText w:val="%2/"/>
      <w:lvlJc w:val="left"/>
      <w:pPr>
        <w:tabs>
          <w:tab w:val="num" w:pos="964"/>
        </w:tabs>
        <w:ind w:left="964" w:hanging="510"/>
      </w:pPr>
      <w:rPr>
        <w:rFonts w:cs="Times New Roman" w:hint="default"/>
      </w:rPr>
    </w:lvl>
    <w:lvl w:ilvl="2">
      <w:start w:val="1"/>
      <w:numFmt w:val="lowerLetter"/>
      <w:lvlText w:val="%3/"/>
      <w:lvlJc w:val="left"/>
      <w:pPr>
        <w:tabs>
          <w:tab w:val="num" w:pos="1304"/>
        </w:tabs>
        <w:ind w:left="1304" w:hanging="340"/>
      </w:pPr>
      <w:rPr>
        <w:rFonts w:cs="Times New Roman" w:hint="default"/>
      </w:rPr>
    </w:lvl>
    <w:lvl w:ilvl="3">
      <w:start w:val="1"/>
      <w:numFmt w:val="lowerRoman"/>
      <w:lvlText w:val="%4/"/>
      <w:lvlJc w:val="left"/>
      <w:pPr>
        <w:tabs>
          <w:tab w:val="num" w:pos="1588"/>
        </w:tabs>
        <w:ind w:left="1588" w:hanging="284"/>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229F64A2"/>
    <w:multiLevelType w:val="multilevel"/>
    <w:tmpl w:val="626066EA"/>
    <w:lvl w:ilvl="0">
      <w:start w:val="1"/>
      <w:numFmt w:val="decimal"/>
      <w:lvlText w:val="%1/"/>
      <w:lvlJc w:val="left"/>
      <w:pPr>
        <w:tabs>
          <w:tab w:val="num" w:pos="360"/>
        </w:tabs>
        <w:ind w:left="360" w:hanging="360"/>
      </w:pPr>
      <w:rPr>
        <w:rFonts w:cs="Times New Roman" w:hint="default"/>
      </w:rPr>
    </w:lvl>
    <w:lvl w:ilvl="1">
      <w:start w:val="2"/>
      <w:numFmt w:val="decimal"/>
      <w:lvlText w:val="%2/"/>
      <w:lvlJc w:val="left"/>
      <w:pPr>
        <w:tabs>
          <w:tab w:val="num" w:pos="964"/>
        </w:tabs>
        <w:ind w:left="964" w:hanging="510"/>
      </w:pPr>
      <w:rPr>
        <w:rFonts w:cs="Times New Roman" w:hint="default"/>
      </w:rPr>
    </w:lvl>
    <w:lvl w:ilvl="2">
      <w:start w:val="1"/>
      <w:numFmt w:val="lowerLetter"/>
      <w:lvlText w:val="%3/"/>
      <w:lvlJc w:val="left"/>
      <w:pPr>
        <w:tabs>
          <w:tab w:val="num" w:pos="1304"/>
        </w:tabs>
        <w:ind w:left="1304" w:hanging="340"/>
      </w:pPr>
      <w:rPr>
        <w:rFonts w:cs="Times New Roman" w:hint="default"/>
      </w:rPr>
    </w:lvl>
    <w:lvl w:ilvl="3">
      <w:start w:val="1"/>
      <w:numFmt w:val="lowerRoman"/>
      <w:lvlText w:val="%4/"/>
      <w:lvlJc w:val="left"/>
      <w:pPr>
        <w:tabs>
          <w:tab w:val="num" w:pos="1588"/>
        </w:tabs>
        <w:ind w:left="1588" w:hanging="284"/>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25B1233B"/>
    <w:multiLevelType w:val="hybridMultilevel"/>
    <w:tmpl w:val="AFF25962"/>
    <w:lvl w:ilvl="0" w:tplc="0EDED186">
      <w:start w:val="1"/>
      <w:numFmt w:val="decimal"/>
      <w:lvlText w:val="%1/"/>
      <w:lvlJc w:val="left"/>
      <w:pPr>
        <w:tabs>
          <w:tab w:val="num" w:pos="1026"/>
        </w:tabs>
        <w:ind w:left="1366" w:hanging="454"/>
      </w:pPr>
      <w:rPr>
        <w:rFonts w:cs="Times New Roman" w:hint="default"/>
      </w:rPr>
    </w:lvl>
    <w:lvl w:ilvl="1" w:tplc="BC186A28">
      <w:start w:val="1"/>
      <w:numFmt w:val="lowerLetter"/>
      <w:lvlText w:val="%2."/>
      <w:lvlJc w:val="left"/>
      <w:pPr>
        <w:tabs>
          <w:tab w:val="num" w:pos="1440"/>
        </w:tabs>
        <w:ind w:left="1440" w:hanging="360"/>
      </w:pPr>
      <w:rPr>
        <w:rFonts w:cs="Times New Roman"/>
      </w:rPr>
    </w:lvl>
    <w:lvl w:ilvl="2" w:tplc="0CAA3798">
      <w:start w:val="1"/>
      <w:numFmt w:val="lowerRoman"/>
      <w:lvlText w:val="%3."/>
      <w:lvlJc w:val="right"/>
      <w:pPr>
        <w:tabs>
          <w:tab w:val="num" w:pos="2160"/>
        </w:tabs>
        <w:ind w:left="2160" w:hanging="180"/>
      </w:pPr>
      <w:rPr>
        <w:rFonts w:cs="Times New Roman"/>
      </w:rPr>
    </w:lvl>
    <w:lvl w:ilvl="3" w:tplc="1C44D0BE" w:tentative="1">
      <w:start w:val="1"/>
      <w:numFmt w:val="decimal"/>
      <w:lvlText w:val="%4."/>
      <w:lvlJc w:val="left"/>
      <w:pPr>
        <w:tabs>
          <w:tab w:val="num" w:pos="2880"/>
        </w:tabs>
        <w:ind w:left="2880" w:hanging="360"/>
      </w:pPr>
      <w:rPr>
        <w:rFonts w:cs="Times New Roman"/>
      </w:rPr>
    </w:lvl>
    <w:lvl w:ilvl="4" w:tplc="9880D8EE" w:tentative="1">
      <w:start w:val="1"/>
      <w:numFmt w:val="lowerLetter"/>
      <w:lvlText w:val="%5."/>
      <w:lvlJc w:val="left"/>
      <w:pPr>
        <w:tabs>
          <w:tab w:val="num" w:pos="3600"/>
        </w:tabs>
        <w:ind w:left="3600" w:hanging="360"/>
      </w:pPr>
      <w:rPr>
        <w:rFonts w:cs="Times New Roman"/>
      </w:rPr>
    </w:lvl>
    <w:lvl w:ilvl="5" w:tplc="9B3E4A84" w:tentative="1">
      <w:start w:val="1"/>
      <w:numFmt w:val="lowerRoman"/>
      <w:lvlText w:val="%6."/>
      <w:lvlJc w:val="right"/>
      <w:pPr>
        <w:tabs>
          <w:tab w:val="num" w:pos="4320"/>
        </w:tabs>
        <w:ind w:left="4320" w:hanging="180"/>
      </w:pPr>
      <w:rPr>
        <w:rFonts w:cs="Times New Roman"/>
      </w:rPr>
    </w:lvl>
    <w:lvl w:ilvl="6" w:tplc="3E4EAC96">
      <w:start w:val="1"/>
      <w:numFmt w:val="decimal"/>
      <w:lvlText w:val="%7."/>
      <w:lvlJc w:val="left"/>
      <w:pPr>
        <w:tabs>
          <w:tab w:val="num" w:pos="5040"/>
        </w:tabs>
        <w:ind w:left="5040" w:hanging="360"/>
      </w:pPr>
      <w:rPr>
        <w:rFonts w:cs="Times New Roman"/>
      </w:rPr>
    </w:lvl>
    <w:lvl w:ilvl="7" w:tplc="AA30A758" w:tentative="1">
      <w:start w:val="1"/>
      <w:numFmt w:val="lowerLetter"/>
      <w:lvlText w:val="%8."/>
      <w:lvlJc w:val="left"/>
      <w:pPr>
        <w:tabs>
          <w:tab w:val="num" w:pos="5760"/>
        </w:tabs>
        <w:ind w:left="5760" w:hanging="360"/>
      </w:pPr>
      <w:rPr>
        <w:rFonts w:cs="Times New Roman"/>
      </w:rPr>
    </w:lvl>
    <w:lvl w:ilvl="8" w:tplc="7556061C"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EB3D1C"/>
    <w:multiLevelType w:val="hybridMultilevel"/>
    <w:tmpl w:val="75EA23D2"/>
    <w:lvl w:ilvl="0" w:tplc="354CFD6C">
      <w:start w:val="1"/>
      <w:numFmt w:val="decimal"/>
      <w:lvlText w:val="%1."/>
      <w:lvlJc w:val="left"/>
      <w:pPr>
        <w:tabs>
          <w:tab w:val="num" w:pos="600"/>
        </w:tabs>
        <w:ind w:left="600" w:hanging="360"/>
      </w:pPr>
      <w:rPr>
        <w:rFonts w:ascii="Verdana" w:hAnsi="Verdana" w:cs="Times New Roman" w:hint="default"/>
        <w:sz w:val="16"/>
        <w:szCs w:val="16"/>
      </w:rPr>
    </w:lvl>
    <w:lvl w:ilvl="1" w:tplc="40382C6C">
      <w:start w:val="1"/>
      <w:numFmt w:val="decimal"/>
      <w:lvlText w:val="%2/"/>
      <w:lvlJc w:val="left"/>
      <w:pPr>
        <w:tabs>
          <w:tab w:val="num" w:pos="1440"/>
        </w:tabs>
        <w:ind w:left="1440" w:hanging="360"/>
      </w:pPr>
      <w:rPr>
        <w:rFonts w:hint="default"/>
      </w:rPr>
    </w:lvl>
    <w:lvl w:ilvl="2" w:tplc="90EADE3C" w:tentative="1">
      <w:start w:val="1"/>
      <w:numFmt w:val="lowerRoman"/>
      <w:lvlText w:val="%3."/>
      <w:lvlJc w:val="right"/>
      <w:pPr>
        <w:tabs>
          <w:tab w:val="num" w:pos="2160"/>
        </w:tabs>
        <w:ind w:left="2160" w:hanging="180"/>
      </w:pPr>
      <w:rPr>
        <w:rFonts w:cs="Times New Roman"/>
      </w:rPr>
    </w:lvl>
    <w:lvl w:ilvl="3" w:tplc="5CE8B92E" w:tentative="1">
      <w:start w:val="1"/>
      <w:numFmt w:val="decimal"/>
      <w:lvlText w:val="%4."/>
      <w:lvlJc w:val="left"/>
      <w:pPr>
        <w:tabs>
          <w:tab w:val="num" w:pos="2880"/>
        </w:tabs>
        <w:ind w:left="2880" w:hanging="360"/>
      </w:pPr>
      <w:rPr>
        <w:rFonts w:cs="Times New Roman"/>
      </w:rPr>
    </w:lvl>
    <w:lvl w:ilvl="4" w:tplc="C59210E4" w:tentative="1">
      <w:start w:val="1"/>
      <w:numFmt w:val="lowerLetter"/>
      <w:lvlText w:val="%5."/>
      <w:lvlJc w:val="left"/>
      <w:pPr>
        <w:tabs>
          <w:tab w:val="num" w:pos="3600"/>
        </w:tabs>
        <w:ind w:left="3600" w:hanging="360"/>
      </w:pPr>
      <w:rPr>
        <w:rFonts w:cs="Times New Roman"/>
      </w:rPr>
    </w:lvl>
    <w:lvl w:ilvl="5" w:tplc="53C2B73C" w:tentative="1">
      <w:start w:val="1"/>
      <w:numFmt w:val="lowerRoman"/>
      <w:lvlText w:val="%6."/>
      <w:lvlJc w:val="right"/>
      <w:pPr>
        <w:tabs>
          <w:tab w:val="num" w:pos="4320"/>
        </w:tabs>
        <w:ind w:left="4320" w:hanging="180"/>
      </w:pPr>
      <w:rPr>
        <w:rFonts w:cs="Times New Roman"/>
      </w:rPr>
    </w:lvl>
    <w:lvl w:ilvl="6" w:tplc="1970317C" w:tentative="1">
      <w:start w:val="1"/>
      <w:numFmt w:val="decimal"/>
      <w:lvlText w:val="%7."/>
      <w:lvlJc w:val="left"/>
      <w:pPr>
        <w:tabs>
          <w:tab w:val="num" w:pos="5040"/>
        </w:tabs>
        <w:ind w:left="5040" w:hanging="360"/>
      </w:pPr>
      <w:rPr>
        <w:rFonts w:cs="Times New Roman"/>
      </w:rPr>
    </w:lvl>
    <w:lvl w:ilvl="7" w:tplc="F20692E2" w:tentative="1">
      <w:start w:val="1"/>
      <w:numFmt w:val="lowerLetter"/>
      <w:lvlText w:val="%8."/>
      <w:lvlJc w:val="left"/>
      <w:pPr>
        <w:tabs>
          <w:tab w:val="num" w:pos="5760"/>
        </w:tabs>
        <w:ind w:left="5760" w:hanging="360"/>
      </w:pPr>
      <w:rPr>
        <w:rFonts w:cs="Times New Roman"/>
      </w:rPr>
    </w:lvl>
    <w:lvl w:ilvl="8" w:tplc="68FCF6D2" w:tentative="1">
      <w:start w:val="1"/>
      <w:numFmt w:val="lowerRoman"/>
      <w:lvlText w:val="%9."/>
      <w:lvlJc w:val="right"/>
      <w:pPr>
        <w:tabs>
          <w:tab w:val="num" w:pos="6480"/>
        </w:tabs>
        <w:ind w:left="6480" w:hanging="180"/>
      </w:pPr>
      <w:rPr>
        <w:rFonts w:cs="Times New Roman"/>
      </w:rPr>
    </w:lvl>
  </w:abstractNum>
  <w:abstractNum w:abstractNumId="17" w15:restartNumberingAfterBreak="0">
    <w:nsid w:val="2E832019"/>
    <w:multiLevelType w:val="multilevel"/>
    <w:tmpl w:val="53D461BA"/>
    <w:lvl w:ilvl="0">
      <w:start w:val="1"/>
      <w:numFmt w:val="decimal"/>
      <w:lvlText w:val="%1."/>
      <w:lvlJc w:val="left"/>
      <w:pPr>
        <w:tabs>
          <w:tab w:val="num" w:pos="2254"/>
        </w:tabs>
        <w:ind w:left="2254" w:hanging="454"/>
      </w:pPr>
      <w:rPr>
        <w:rFonts w:ascii="Verdana" w:hAnsi="Verdana" w:cs="Times New Roman" w:hint="default"/>
        <w:b w:val="0"/>
        <w:sz w:val="20"/>
        <w:szCs w:val="20"/>
      </w:rPr>
    </w:lvl>
    <w:lvl w:ilvl="1">
      <w:start w:val="1"/>
      <w:numFmt w:val="decimal"/>
      <w:lvlText w:val="%2/"/>
      <w:lvlJc w:val="left"/>
      <w:pPr>
        <w:tabs>
          <w:tab w:val="num" w:pos="2764"/>
        </w:tabs>
        <w:ind w:left="2764" w:hanging="510"/>
      </w:pPr>
      <w:rPr>
        <w:rFonts w:ascii="Verdana" w:hAnsi="Verdana" w:cs="Times New Roman" w:hint="default"/>
        <w:sz w:val="16"/>
        <w:szCs w:val="16"/>
      </w:rPr>
    </w:lvl>
    <w:lvl w:ilvl="2">
      <w:start w:val="1"/>
      <w:numFmt w:val="lowerLetter"/>
      <w:lvlText w:val="%3/"/>
      <w:lvlJc w:val="left"/>
      <w:pPr>
        <w:tabs>
          <w:tab w:val="num" w:pos="3104"/>
        </w:tabs>
        <w:ind w:left="3104" w:hanging="340"/>
      </w:pPr>
      <w:rPr>
        <w:rFonts w:cs="Times New Roman" w:hint="default"/>
      </w:rPr>
    </w:lvl>
    <w:lvl w:ilvl="3">
      <w:start w:val="1"/>
      <w:numFmt w:val="lowerRoman"/>
      <w:lvlText w:val="%4/"/>
      <w:lvlJc w:val="left"/>
      <w:pPr>
        <w:tabs>
          <w:tab w:val="num" w:pos="3388"/>
        </w:tabs>
        <w:ind w:left="3388" w:hanging="284"/>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3960"/>
        </w:tabs>
        <w:ind w:left="3960" w:hanging="36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left"/>
      <w:pPr>
        <w:tabs>
          <w:tab w:val="num" w:pos="5040"/>
        </w:tabs>
        <w:ind w:left="5040" w:hanging="360"/>
      </w:pPr>
      <w:rPr>
        <w:rFonts w:cs="Times New Roman" w:hint="default"/>
      </w:rPr>
    </w:lvl>
  </w:abstractNum>
  <w:abstractNum w:abstractNumId="18" w15:restartNumberingAfterBreak="0">
    <w:nsid w:val="300C6642"/>
    <w:multiLevelType w:val="hybridMultilevel"/>
    <w:tmpl w:val="AD342DEC"/>
    <w:lvl w:ilvl="0" w:tplc="F110AC90">
      <w:start w:val="1"/>
      <w:numFmt w:val="decimal"/>
      <w:lvlText w:val="%1."/>
      <w:lvlJc w:val="left"/>
      <w:pPr>
        <w:tabs>
          <w:tab w:val="num" w:pos="720"/>
        </w:tabs>
        <w:ind w:left="720" w:hanging="360"/>
      </w:pPr>
      <w:rPr>
        <w:rFonts w:cs="Times New Roman" w:hint="default"/>
        <w:b w:val="0"/>
      </w:rPr>
    </w:lvl>
    <w:lvl w:ilvl="1" w:tplc="95F4404E">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03228C7"/>
    <w:multiLevelType w:val="hybridMultilevel"/>
    <w:tmpl w:val="1576AB0E"/>
    <w:lvl w:ilvl="0" w:tplc="12F0ECB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3586957"/>
    <w:multiLevelType w:val="multilevel"/>
    <w:tmpl w:val="6CF467D8"/>
    <w:lvl w:ilvl="0">
      <w:start w:val="1"/>
      <w:numFmt w:val="decimal"/>
      <w:lvlText w:val="%1."/>
      <w:lvlJc w:val="left"/>
      <w:pPr>
        <w:tabs>
          <w:tab w:val="num" w:pos="2254"/>
        </w:tabs>
        <w:ind w:left="2254" w:hanging="454"/>
      </w:pPr>
      <w:rPr>
        <w:rFonts w:ascii="Verdana" w:hAnsi="Verdana" w:cs="Times New Roman" w:hint="default"/>
        <w:b w:val="0"/>
        <w:sz w:val="20"/>
        <w:szCs w:val="20"/>
      </w:rPr>
    </w:lvl>
    <w:lvl w:ilvl="1">
      <w:start w:val="1"/>
      <w:numFmt w:val="decimal"/>
      <w:lvlText w:val="%2/"/>
      <w:lvlJc w:val="left"/>
      <w:pPr>
        <w:tabs>
          <w:tab w:val="num" w:pos="2764"/>
        </w:tabs>
        <w:ind w:left="2764" w:hanging="510"/>
      </w:pPr>
      <w:rPr>
        <w:rFonts w:ascii="Verdana" w:hAnsi="Verdana" w:cs="Times New Roman" w:hint="default"/>
        <w:sz w:val="16"/>
        <w:szCs w:val="16"/>
      </w:rPr>
    </w:lvl>
    <w:lvl w:ilvl="2">
      <w:start w:val="1"/>
      <w:numFmt w:val="lowerLetter"/>
      <w:lvlText w:val="%3/"/>
      <w:lvlJc w:val="left"/>
      <w:pPr>
        <w:tabs>
          <w:tab w:val="num" w:pos="3104"/>
        </w:tabs>
        <w:ind w:left="3104" w:hanging="340"/>
      </w:pPr>
      <w:rPr>
        <w:rFonts w:cs="Times New Roman" w:hint="default"/>
      </w:rPr>
    </w:lvl>
    <w:lvl w:ilvl="3">
      <w:start w:val="1"/>
      <w:numFmt w:val="lowerRoman"/>
      <w:lvlText w:val="%4/"/>
      <w:lvlJc w:val="left"/>
      <w:pPr>
        <w:tabs>
          <w:tab w:val="num" w:pos="3388"/>
        </w:tabs>
        <w:ind w:left="3388" w:hanging="284"/>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3960"/>
        </w:tabs>
        <w:ind w:left="3960" w:hanging="36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left"/>
      <w:pPr>
        <w:tabs>
          <w:tab w:val="num" w:pos="5040"/>
        </w:tabs>
        <w:ind w:left="5040" w:hanging="360"/>
      </w:pPr>
      <w:rPr>
        <w:rFonts w:cs="Times New Roman" w:hint="default"/>
      </w:rPr>
    </w:lvl>
  </w:abstractNum>
  <w:abstractNum w:abstractNumId="21" w15:restartNumberingAfterBreak="0">
    <w:nsid w:val="33E33B32"/>
    <w:multiLevelType w:val="hybridMultilevel"/>
    <w:tmpl w:val="43AEDCF8"/>
    <w:lvl w:ilvl="0" w:tplc="12F0ECBE">
      <w:start w:val="1"/>
      <w:numFmt w:val="decimal"/>
      <w:lvlText w:val="%1/"/>
      <w:lvlJc w:val="left"/>
      <w:pPr>
        <w:tabs>
          <w:tab w:val="num" w:pos="1536"/>
        </w:tabs>
        <w:ind w:left="2256"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6371C86"/>
    <w:multiLevelType w:val="multilevel"/>
    <w:tmpl w:val="AA5E8020"/>
    <w:lvl w:ilvl="0">
      <w:start w:val="1"/>
      <w:numFmt w:val="decimal"/>
      <w:lvlText w:val="%1."/>
      <w:lvlJc w:val="left"/>
      <w:pPr>
        <w:tabs>
          <w:tab w:val="num" w:pos="2254"/>
        </w:tabs>
        <w:ind w:left="2254" w:hanging="454"/>
      </w:pPr>
      <w:rPr>
        <w:rFonts w:ascii="Verdana" w:hAnsi="Verdana" w:cs="Times New Roman" w:hint="default"/>
        <w:b w:val="0"/>
        <w:sz w:val="16"/>
        <w:szCs w:val="16"/>
      </w:rPr>
    </w:lvl>
    <w:lvl w:ilvl="1">
      <w:start w:val="1"/>
      <w:numFmt w:val="decimal"/>
      <w:lvlText w:val="%2/"/>
      <w:lvlJc w:val="left"/>
      <w:pPr>
        <w:tabs>
          <w:tab w:val="num" w:pos="2764"/>
        </w:tabs>
        <w:ind w:left="2764" w:hanging="510"/>
      </w:pPr>
      <w:rPr>
        <w:rFonts w:ascii="Verdana" w:hAnsi="Verdana" w:cs="Times New Roman" w:hint="default"/>
        <w:sz w:val="16"/>
        <w:szCs w:val="16"/>
      </w:rPr>
    </w:lvl>
    <w:lvl w:ilvl="2">
      <w:start w:val="1"/>
      <w:numFmt w:val="lowerLetter"/>
      <w:lvlText w:val="%3/"/>
      <w:lvlJc w:val="left"/>
      <w:pPr>
        <w:tabs>
          <w:tab w:val="num" w:pos="3104"/>
        </w:tabs>
        <w:ind w:left="3104" w:hanging="340"/>
      </w:pPr>
      <w:rPr>
        <w:rFonts w:cs="Times New Roman" w:hint="default"/>
      </w:rPr>
    </w:lvl>
    <w:lvl w:ilvl="3">
      <w:start w:val="1"/>
      <w:numFmt w:val="lowerRoman"/>
      <w:lvlText w:val="%4/"/>
      <w:lvlJc w:val="left"/>
      <w:pPr>
        <w:tabs>
          <w:tab w:val="num" w:pos="3388"/>
        </w:tabs>
        <w:ind w:left="3388" w:hanging="284"/>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3960"/>
        </w:tabs>
        <w:ind w:left="3960" w:hanging="36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left"/>
      <w:pPr>
        <w:tabs>
          <w:tab w:val="num" w:pos="5040"/>
        </w:tabs>
        <w:ind w:left="5040" w:hanging="360"/>
      </w:pPr>
      <w:rPr>
        <w:rFonts w:cs="Times New Roman" w:hint="default"/>
      </w:rPr>
    </w:lvl>
  </w:abstractNum>
  <w:abstractNum w:abstractNumId="23" w15:restartNumberingAfterBreak="0">
    <w:nsid w:val="367B45EA"/>
    <w:multiLevelType w:val="multilevel"/>
    <w:tmpl w:val="D35E3592"/>
    <w:lvl w:ilvl="0">
      <w:start w:val="1"/>
      <w:numFmt w:val="decimal"/>
      <w:lvlText w:val="%1."/>
      <w:lvlJc w:val="left"/>
      <w:pPr>
        <w:tabs>
          <w:tab w:val="num" w:pos="454"/>
        </w:tabs>
        <w:ind w:left="454" w:hanging="454"/>
      </w:pPr>
      <w:rPr>
        <w:rFonts w:cs="Times New Roman" w:hint="default"/>
      </w:rPr>
    </w:lvl>
    <w:lvl w:ilvl="1">
      <w:start w:val="1"/>
      <w:numFmt w:val="decimal"/>
      <w:lvlText w:val="%2/"/>
      <w:lvlJc w:val="left"/>
      <w:pPr>
        <w:tabs>
          <w:tab w:val="num" w:pos="964"/>
        </w:tabs>
        <w:ind w:left="964" w:hanging="510"/>
      </w:pPr>
      <w:rPr>
        <w:rFonts w:cs="Times New Roman" w:hint="default"/>
      </w:rPr>
    </w:lvl>
    <w:lvl w:ilvl="2">
      <w:start w:val="1"/>
      <w:numFmt w:val="lowerLetter"/>
      <w:lvlText w:val="%3/"/>
      <w:lvlJc w:val="left"/>
      <w:pPr>
        <w:tabs>
          <w:tab w:val="num" w:pos="1304"/>
        </w:tabs>
        <w:ind w:left="1304" w:hanging="340"/>
      </w:pPr>
      <w:rPr>
        <w:rFonts w:cs="Times New Roman" w:hint="default"/>
      </w:rPr>
    </w:lvl>
    <w:lvl w:ilvl="3">
      <w:start w:val="1"/>
      <w:numFmt w:val="lowerRoman"/>
      <w:lvlText w:val="%4/"/>
      <w:lvlJc w:val="left"/>
      <w:pPr>
        <w:tabs>
          <w:tab w:val="num" w:pos="1588"/>
        </w:tabs>
        <w:ind w:left="1588" w:hanging="284"/>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b w:val="0"/>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39B05031"/>
    <w:multiLevelType w:val="multilevel"/>
    <w:tmpl w:val="6900B0CC"/>
    <w:lvl w:ilvl="0">
      <w:start w:val="1"/>
      <w:numFmt w:val="decimal"/>
      <w:lvlText w:val="%1."/>
      <w:lvlJc w:val="left"/>
      <w:pPr>
        <w:tabs>
          <w:tab w:val="num" w:pos="454"/>
        </w:tabs>
        <w:ind w:left="454" w:hanging="454"/>
      </w:pPr>
      <w:rPr>
        <w:rFonts w:cs="Times New Roman" w:hint="default"/>
      </w:rPr>
    </w:lvl>
    <w:lvl w:ilvl="1">
      <w:start w:val="1"/>
      <w:numFmt w:val="decimal"/>
      <w:lvlText w:val="%2/"/>
      <w:lvlJc w:val="left"/>
      <w:pPr>
        <w:tabs>
          <w:tab w:val="num" w:pos="964"/>
        </w:tabs>
        <w:ind w:left="964" w:hanging="510"/>
      </w:pPr>
      <w:rPr>
        <w:rFonts w:cs="Times New Roman" w:hint="default"/>
      </w:rPr>
    </w:lvl>
    <w:lvl w:ilvl="2">
      <w:start w:val="1"/>
      <w:numFmt w:val="lowerLetter"/>
      <w:lvlText w:val="%3/"/>
      <w:lvlJc w:val="left"/>
      <w:pPr>
        <w:tabs>
          <w:tab w:val="num" w:pos="1304"/>
        </w:tabs>
        <w:ind w:left="1304" w:hanging="340"/>
      </w:pPr>
      <w:rPr>
        <w:rFonts w:cs="Times New Roman" w:hint="default"/>
      </w:rPr>
    </w:lvl>
    <w:lvl w:ilvl="3">
      <w:start w:val="1"/>
      <w:numFmt w:val="lowerRoman"/>
      <w:lvlText w:val="%4/"/>
      <w:lvlJc w:val="left"/>
      <w:pPr>
        <w:tabs>
          <w:tab w:val="num" w:pos="1588"/>
        </w:tabs>
        <w:ind w:left="1588" w:hanging="284"/>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39D67582"/>
    <w:multiLevelType w:val="hybridMultilevel"/>
    <w:tmpl w:val="888CC356"/>
    <w:lvl w:ilvl="0" w:tplc="803CE9F8">
      <w:start w:val="4"/>
      <w:numFmt w:val="decimal"/>
      <w:lvlText w:val="%1."/>
      <w:lvlJc w:val="left"/>
      <w:pPr>
        <w:tabs>
          <w:tab w:val="num" w:pos="458"/>
        </w:tabs>
        <w:ind w:left="458" w:hanging="360"/>
      </w:pPr>
      <w:rPr>
        <w:rFonts w:cs="Times New Roman" w:hint="default"/>
      </w:rPr>
    </w:lvl>
    <w:lvl w:ilvl="1" w:tplc="7E04E42A">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A3377EE"/>
    <w:multiLevelType w:val="multilevel"/>
    <w:tmpl w:val="4538F1C2"/>
    <w:lvl w:ilvl="0">
      <w:start w:val="1"/>
      <w:numFmt w:val="decimal"/>
      <w:lvlText w:val="%1."/>
      <w:lvlJc w:val="left"/>
      <w:pPr>
        <w:tabs>
          <w:tab w:val="num" w:pos="2254"/>
        </w:tabs>
        <w:ind w:left="2254" w:hanging="454"/>
      </w:pPr>
      <w:rPr>
        <w:rFonts w:ascii="Verdana" w:hAnsi="Verdana" w:cs="Times New Roman" w:hint="default"/>
        <w:b w:val="0"/>
        <w:sz w:val="20"/>
        <w:szCs w:val="20"/>
      </w:rPr>
    </w:lvl>
    <w:lvl w:ilvl="1">
      <w:start w:val="1"/>
      <w:numFmt w:val="decimal"/>
      <w:lvlText w:val="%2/"/>
      <w:lvlJc w:val="left"/>
      <w:pPr>
        <w:tabs>
          <w:tab w:val="num" w:pos="2764"/>
        </w:tabs>
        <w:ind w:left="2764" w:hanging="510"/>
      </w:pPr>
      <w:rPr>
        <w:rFonts w:ascii="Verdana" w:hAnsi="Verdana" w:cs="Times New Roman" w:hint="default"/>
        <w:sz w:val="16"/>
        <w:szCs w:val="16"/>
      </w:rPr>
    </w:lvl>
    <w:lvl w:ilvl="2">
      <w:start w:val="1"/>
      <w:numFmt w:val="lowerLetter"/>
      <w:lvlText w:val="%3/"/>
      <w:lvlJc w:val="left"/>
      <w:pPr>
        <w:tabs>
          <w:tab w:val="num" w:pos="3104"/>
        </w:tabs>
        <w:ind w:left="3104" w:hanging="340"/>
      </w:pPr>
      <w:rPr>
        <w:rFonts w:cs="Times New Roman" w:hint="default"/>
      </w:rPr>
    </w:lvl>
    <w:lvl w:ilvl="3">
      <w:start w:val="1"/>
      <w:numFmt w:val="lowerRoman"/>
      <w:lvlText w:val="%4/"/>
      <w:lvlJc w:val="left"/>
      <w:pPr>
        <w:tabs>
          <w:tab w:val="num" w:pos="3388"/>
        </w:tabs>
        <w:ind w:left="3388" w:hanging="284"/>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3960"/>
        </w:tabs>
        <w:ind w:left="3960" w:hanging="36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left"/>
      <w:pPr>
        <w:tabs>
          <w:tab w:val="num" w:pos="5040"/>
        </w:tabs>
        <w:ind w:left="5040" w:hanging="360"/>
      </w:pPr>
      <w:rPr>
        <w:rFonts w:cs="Times New Roman" w:hint="default"/>
      </w:rPr>
    </w:lvl>
  </w:abstractNum>
  <w:abstractNum w:abstractNumId="27" w15:restartNumberingAfterBreak="0">
    <w:nsid w:val="3C792F86"/>
    <w:multiLevelType w:val="multilevel"/>
    <w:tmpl w:val="C0061832"/>
    <w:lvl w:ilvl="0">
      <w:start w:val="1"/>
      <w:numFmt w:val="decimal"/>
      <w:lvlText w:val="%1."/>
      <w:lvlJc w:val="left"/>
      <w:pPr>
        <w:tabs>
          <w:tab w:val="num" w:pos="454"/>
        </w:tabs>
        <w:ind w:left="454" w:hanging="454"/>
      </w:pPr>
      <w:rPr>
        <w:rFonts w:cs="Times New Roman" w:hint="default"/>
      </w:rPr>
    </w:lvl>
    <w:lvl w:ilvl="1">
      <w:start w:val="1"/>
      <w:numFmt w:val="decimal"/>
      <w:lvlText w:val="%2/"/>
      <w:lvlJc w:val="left"/>
      <w:pPr>
        <w:tabs>
          <w:tab w:val="num" w:pos="964"/>
        </w:tabs>
        <w:ind w:left="964" w:hanging="510"/>
      </w:pPr>
      <w:rPr>
        <w:rFonts w:cs="Times New Roman" w:hint="default"/>
      </w:rPr>
    </w:lvl>
    <w:lvl w:ilvl="2">
      <w:start w:val="1"/>
      <w:numFmt w:val="lowerLetter"/>
      <w:lvlText w:val="%3/"/>
      <w:lvlJc w:val="left"/>
      <w:pPr>
        <w:tabs>
          <w:tab w:val="num" w:pos="1304"/>
        </w:tabs>
        <w:ind w:left="1304" w:hanging="340"/>
      </w:pPr>
      <w:rPr>
        <w:rFonts w:cs="Times New Roman" w:hint="default"/>
      </w:rPr>
    </w:lvl>
    <w:lvl w:ilvl="3">
      <w:start w:val="1"/>
      <w:numFmt w:val="lowerRoman"/>
      <w:lvlText w:val="%4/"/>
      <w:lvlJc w:val="left"/>
      <w:pPr>
        <w:tabs>
          <w:tab w:val="num" w:pos="1588"/>
        </w:tabs>
        <w:ind w:left="1588" w:hanging="284"/>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3E143F13"/>
    <w:multiLevelType w:val="multilevel"/>
    <w:tmpl w:val="06AAE67E"/>
    <w:lvl w:ilvl="0">
      <w:start w:val="1"/>
      <w:numFmt w:val="none"/>
      <w:pStyle w:val="CMSHeadL1"/>
      <w:suff w:val="nothing"/>
      <w:lvlText w:val=""/>
      <w:lvlJc w:val="left"/>
      <w:rPr>
        <w:rFonts w:cs="Times New Roman" w:hint="default"/>
      </w:rPr>
    </w:lvl>
    <w:lvl w:ilvl="1">
      <w:start w:val="1"/>
      <w:numFmt w:val="decimal"/>
      <w:pStyle w:val="CMSHeadL2"/>
      <w:lvlText w:val="%2."/>
      <w:lvlJc w:val="left"/>
      <w:pPr>
        <w:tabs>
          <w:tab w:val="num" w:pos="850"/>
        </w:tabs>
        <w:ind w:left="850" w:hanging="850"/>
      </w:pPr>
      <w:rPr>
        <w:rFonts w:cs="Times New Roman" w:hint="default"/>
      </w:rPr>
    </w:lvl>
    <w:lvl w:ilvl="2">
      <w:start w:val="1"/>
      <w:numFmt w:val="decimal"/>
      <w:pStyle w:val="CMSHeadL3"/>
      <w:lvlText w:val="%2.%3"/>
      <w:lvlJc w:val="left"/>
      <w:pPr>
        <w:tabs>
          <w:tab w:val="num" w:pos="850"/>
        </w:tabs>
        <w:ind w:left="850" w:hanging="850"/>
      </w:pPr>
      <w:rPr>
        <w:rFonts w:cs="Times New Roman" w:hint="default"/>
        <w:b/>
      </w:rPr>
    </w:lvl>
    <w:lvl w:ilvl="3">
      <w:start w:val="1"/>
      <w:numFmt w:val="decimal"/>
      <w:pStyle w:val="CMSHeadL4"/>
      <w:lvlText w:val="%2.%3.%4"/>
      <w:lvlJc w:val="left"/>
      <w:pPr>
        <w:tabs>
          <w:tab w:val="num" w:pos="1701"/>
        </w:tabs>
        <w:ind w:left="1701" w:hanging="851"/>
      </w:pPr>
      <w:rPr>
        <w:rFonts w:cs="Times New Roman" w:hint="default"/>
      </w:rPr>
    </w:lvl>
    <w:lvl w:ilvl="4">
      <w:start w:val="1"/>
      <w:numFmt w:val="lowerLetter"/>
      <w:pStyle w:val="CMSHeadL5"/>
      <w:lvlText w:val="(%5)"/>
      <w:lvlJc w:val="left"/>
      <w:pPr>
        <w:tabs>
          <w:tab w:val="num" w:pos="2551"/>
        </w:tabs>
        <w:ind w:left="2551" w:hanging="850"/>
      </w:pPr>
      <w:rPr>
        <w:rFonts w:cs="Times New Roman" w:hint="default"/>
      </w:rPr>
    </w:lvl>
    <w:lvl w:ilvl="5">
      <w:start w:val="1"/>
      <w:numFmt w:val="lowerRoman"/>
      <w:pStyle w:val="CMSHeadL6"/>
      <w:lvlText w:val="(%6)"/>
      <w:lvlJc w:val="left"/>
      <w:pPr>
        <w:tabs>
          <w:tab w:val="num" w:pos="3402"/>
        </w:tabs>
        <w:ind w:left="3402" w:hanging="851"/>
      </w:pPr>
      <w:rPr>
        <w:rFonts w:cs="Times New Roman" w:hint="default"/>
      </w:rPr>
    </w:lvl>
    <w:lvl w:ilvl="6">
      <w:start w:val="1"/>
      <w:numFmt w:val="none"/>
      <w:pStyle w:val="CMSHeadL7"/>
      <w:suff w:val="nothing"/>
      <w:lvlText w:val=""/>
      <w:lvlJc w:val="left"/>
      <w:pPr>
        <w:ind w:left="851"/>
      </w:pPr>
      <w:rPr>
        <w:rFonts w:cs="Times New Roman" w:hint="default"/>
      </w:rPr>
    </w:lvl>
    <w:lvl w:ilvl="7">
      <w:start w:val="1"/>
      <w:numFmt w:val="lowerLetter"/>
      <w:pStyle w:val="CMSHeadL8"/>
      <w:lvlText w:val="(%8)"/>
      <w:lvlJc w:val="left"/>
      <w:pPr>
        <w:tabs>
          <w:tab w:val="num" w:pos="1701"/>
        </w:tabs>
        <w:ind w:left="1701" w:hanging="850"/>
      </w:pPr>
      <w:rPr>
        <w:rFonts w:cs="Times New Roman" w:hint="default"/>
      </w:rPr>
    </w:lvl>
    <w:lvl w:ilvl="8">
      <w:start w:val="1"/>
      <w:numFmt w:val="lowerRoman"/>
      <w:pStyle w:val="CMSHeadL9"/>
      <w:lvlText w:val="(%9)"/>
      <w:lvlJc w:val="left"/>
      <w:pPr>
        <w:tabs>
          <w:tab w:val="num" w:pos="2552"/>
        </w:tabs>
        <w:ind w:left="2552" w:hanging="851"/>
      </w:pPr>
      <w:rPr>
        <w:rFonts w:cs="Times New Roman" w:hint="default"/>
      </w:rPr>
    </w:lvl>
  </w:abstractNum>
  <w:abstractNum w:abstractNumId="29" w15:restartNumberingAfterBreak="0">
    <w:nsid w:val="40136C0F"/>
    <w:multiLevelType w:val="multilevel"/>
    <w:tmpl w:val="97426D88"/>
    <w:lvl w:ilvl="0">
      <w:start w:val="1"/>
      <w:numFmt w:val="decimal"/>
      <w:lvlText w:val="%1."/>
      <w:lvlJc w:val="left"/>
      <w:pPr>
        <w:tabs>
          <w:tab w:val="num" w:pos="454"/>
        </w:tabs>
        <w:ind w:left="454" w:hanging="454"/>
      </w:pPr>
      <w:rPr>
        <w:rFonts w:cs="Times New Roman" w:hint="default"/>
      </w:rPr>
    </w:lvl>
    <w:lvl w:ilvl="1">
      <w:start w:val="1"/>
      <w:numFmt w:val="decimal"/>
      <w:lvlText w:val="%2/"/>
      <w:lvlJc w:val="left"/>
      <w:pPr>
        <w:tabs>
          <w:tab w:val="num" w:pos="964"/>
        </w:tabs>
        <w:ind w:left="964" w:hanging="510"/>
      </w:pPr>
      <w:rPr>
        <w:rFonts w:cs="Times New Roman" w:hint="default"/>
      </w:rPr>
    </w:lvl>
    <w:lvl w:ilvl="2">
      <w:start w:val="1"/>
      <w:numFmt w:val="lowerLetter"/>
      <w:lvlText w:val="%3/"/>
      <w:lvlJc w:val="left"/>
      <w:pPr>
        <w:tabs>
          <w:tab w:val="num" w:pos="1304"/>
        </w:tabs>
        <w:ind w:left="1304" w:hanging="340"/>
      </w:pPr>
      <w:rPr>
        <w:rFonts w:cs="Times New Roman" w:hint="default"/>
      </w:rPr>
    </w:lvl>
    <w:lvl w:ilvl="3">
      <w:start w:val="1"/>
      <w:numFmt w:val="lowerRoman"/>
      <w:lvlText w:val="%4/"/>
      <w:lvlJc w:val="left"/>
      <w:pPr>
        <w:tabs>
          <w:tab w:val="num" w:pos="1588"/>
        </w:tabs>
        <w:ind w:left="1588" w:hanging="284"/>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40C21207"/>
    <w:multiLevelType w:val="multilevel"/>
    <w:tmpl w:val="9F609CF6"/>
    <w:lvl w:ilvl="0">
      <w:start w:val="1"/>
      <w:numFmt w:val="decimal"/>
      <w:lvlText w:val="%1."/>
      <w:lvlJc w:val="left"/>
      <w:pPr>
        <w:tabs>
          <w:tab w:val="num" w:pos="454"/>
        </w:tabs>
        <w:ind w:left="454" w:hanging="454"/>
      </w:pPr>
      <w:rPr>
        <w:rFonts w:cs="Times New Roman" w:hint="default"/>
      </w:rPr>
    </w:lvl>
    <w:lvl w:ilvl="1">
      <w:start w:val="1"/>
      <w:numFmt w:val="decimal"/>
      <w:lvlText w:val="%2/"/>
      <w:lvlJc w:val="left"/>
      <w:pPr>
        <w:tabs>
          <w:tab w:val="num" w:pos="964"/>
        </w:tabs>
        <w:ind w:left="964" w:hanging="510"/>
      </w:pPr>
      <w:rPr>
        <w:rFonts w:cs="Times New Roman" w:hint="default"/>
        <w:sz w:val="16"/>
        <w:szCs w:val="16"/>
      </w:rPr>
    </w:lvl>
    <w:lvl w:ilvl="2">
      <w:start w:val="1"/>
      <w:numFmt w:val="lowerLetter"/>
      <w:lvlText w:val="%3/"/>
      <w:lvlJc w:val="left"/>
      <w:pPr>
        <w:tabs>
          <w:tab w:val="num" w:pos="1420"/>
        </w:tabs>
        <w:ind w:left="1420" w:hanging="340"/>
      </w:pPr>
      <w:rPr>
        <w:rFonts w:cs="Times New Roman" w:hint="default"/>
      </w:rPr>
    </w:lvl>
    <w:lvl w:ilvl="3">
      <w:start w:val="1"/>
      <w:numFmt w:val="lowerRoman"/>
      <w:lvlText w:val="%4/"/>
      <w:lvlJc w:val="left"/>
      <w:pPr>
        <w:tabs>
          <w:tab w:val="num" w:pos="1588"/>
        </w:tabs>
        <w:ind w:left="1588" w:hanging="284"/>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b w:val="0"/>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42B30A75"/>
    <w:multiLevelType w:val="multilevel"/>
    <w:tmpl w:val="6900B0CC"/>
    <w:lvl w:ilvl="0">
      <w:start w:val="1"/>
      <w:numFmt w:val="decimal"/>
      <w:lvlText w:val="%1."/>
      <w:lvlJc w:val="left"/>
      <w:pPr>
        <w:tabs>
          <w:tab w:val="num" w:pos="454"/>
        </w:tabs>
        <w:ind w:left="454" w:hanging="454"/>
      </w:pPr>
      <w:rPr>
        <w:rFonts w:cs="Times New Roman" w:hint="default"/>
      </w:rPr>
    </w:lvl>
    <w:lvl w:ilvl="1">
      <w:start w:val="1"/>
      <w:numFmt w:val="decimal"/>
      <w:lvlText w:val="%2/"/>
      <w:lvlJc w:val="left"/>
      <w:pPr>
        <w:tabs>
          <w:tab w:val="num" w:pos="964"/>
        </w:tabs>
        <w:ind w:left="964" w:hanging="510"/>
      </w:pPr>
      <w:rPr>
        <w:rFonts w:cs="Times New Roman" w:hint="default"/>
      </w:rPr>
    </w:lvl>
    <w:lvl w:ilvl="2">
      <w:start w:val="1"/>
      <w:numFmt w:val="lowerLetter"/>
      <w:lvlText w:val="%3/"/>
      <w:lvlJc w:val="left"/>
      <w:pPr>
        <w:tabs>
          <w:tab w:val="num" w:pos="1304"/>
        </w:tabs>
        <w:ind w:left="1304" w:hanging="340"/>
      </w:pPr>
      <w:rPr>
        <w:rFonts w:cs="Times New Roman" w:hint="default"/>
      </w:rPr>
    </w:lvl>
    <w:lvl w:ilvl="3">
      <w:start w:val="1"/>
      <w:numFmt w:val="lowerRoman"/>
      <w:lvlText w:val="%4/"/>
      <w:lvlJc w:val="left"/>
      <w:pPr>
        <w:tabs>
          <w:tab w:val="num" w:pos="1588"/>
        </w:tabs>
        <w:ind w:left="1588" w:hanging="284"/>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441B0E54"/>
    <w:multiLevelType w:val="multilevel"/>
    <w:tmpl w:val="6900B0CC"/>
    <w:lvl w:ilvl="0">
      <w:start w:val="1"/>
      <w:numFmt w:val="decimal"/>
      <w:lvlText w:val="%1."/>
      <w:lvlJc w:val="left"/>
      <w:pPr>
        <w:tabs>
          <w:tab w:val="num" w:pos="454"/>
        </w:tabs>
        <w:ind w:left="454" w:hanging="454"/>
      </w:pPr>
      <w:rPr>
        <w:rFonts w:cs="Times New Roman" w:hint="default"/>
      </w:rPr>
    </w:lvl>
    <w:lvl w:ilvl="1">
      <w:start w:val="1"/>
      <w:numFmt w:val="decimal"/>
      <w:lvlText w:val="%2/"/>
      <w:lvlJc w:val="left"/>
      <w:pPr>
        <w:tabs>
          <w:tab w:val="num" w:pos="964"/>
        </w:tabs>
        <w:ind w:left="964" w:hanging="510"/>
      </w:pPr>
      <w:rPr>
        <w:rFonts w:cs="Times New Roman" w:hint="default"/>
      </w:rPr>
    </w:lvl>
    <w:lvl w:ilvl="2">
      <w:start w:val="1"/>
      <w:numFmt w:val="lowerLetter"/>
      <w:lvlText w:val="%3/"/>
      <w:lvlJc w:val="left"/>
      <w:pPr>
        <w:tabs>
          <w:tab w:val="num" w:pos="1304"/>
        </w:tabs>
        <w:ind w:left="1304" w:hanging="340"/>
      </w:pPr>
      <w:rPr>
        <w:rFonts w:cs="Times New Roman" w:hint="default"/>
      </w:rPr>
    </w:lvl>
    <w:lvl w:ilvl="3">
      <w:start w:val="1"/>
      <w:numFmt w:val="lowerRoman"/>
      <w:lvlText w:val="%4/"/>
      <w:lvlJc w:val="left"/>
      <w:pPr>
        <w:tabs>
          <w:tab w:val="num" w:pos="1588"/>
        </w:tabs>
        <w:ind w:left="1588" w:hanging="284"/>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4AE44E22"/>
    <w:multiLevelType w:val="multilevel"/>
    <w:tmpl w:val="AAFC3384"/>
    <w:lvl w:ilvl="0">
      <w:start w:val="1"/>
      <w:numFmt w:val="decimal"/>
      <w:lvlText w:val="%1."/>
      <w:lvlJc w:val="left"/>
      <w:pPr>
        <w:tabs>
          <w:tab w:val="num" w:pos="2254"/>
        </w:tabs>
        <w:ind w:left="2254" w:hanging="454"/>
      </w:pPr>
      <w:rPr>
        <w:rFonts w:ascii="Verdana" w:hAnsi="Verdana" w:cs="Times New Roman" w:hint="default"/>
        <w:b w:val="0"/>
        <w:sz w:val="16"/>
        <w:szCs w:val="16"/>
      </w:rPr>
    </w:lvl>
    <w:lvl w:ilvl="1">
      <w:start w:val="1"/>
      <w:numFmt w:val="decimal"/>
      <w:lvlText w:val="%2/"/>
      <w:lvlJc w:val="left"/>
      <w:pPr>
        <w:tabs>
          <w:tab w:val="num" w:pos="2764"/>
        </w:tabs>
        <w:ind w:left="2764" w:hanging="510"/>
      </w:pPr>
      <w:rPr>
        <w:rFonts w:ascii="Verdana" w:hAnsi="Verdana" w:cs="Times New Roman" w:hint="default"/>
        <w:sz w:val="16"/>
        <w:szCs w:val="16"/>
      </w:rPr>
    </w:lvl>
    <w:lvl w:ilvl="2">
      <w:start w:val="1"/>
      <w:numFmt w:val="lowerLetter"/>
      <w:lvlText w:val="%3/"/>
      <w:lvlJc w:val="left"/>
      <w:pPr>
        <w:tabs>
          <w:tab w:val="num" w:pos="3104"/>
        </w:tabs>
        <w:ind w:left="3104" w:hanging="340"/>
      </w:pPr>
      <w:rPr>
        <w:rFonts w:cs="Times New Roman" w:hint="default"/>
      </w:rPr>
    </w:lvl>
    <w:lvl w:ilvl="3">
      <w:start w:val="1"/>
      <w:numFmt w:val="lowerRoman"/>
      <w:lvlText w:val="%4/"/>
      <w:lvlJc w:val="left"/>
      <w:pPr>
        <w:tabs>
          <w:tab w:val="num" w:pos="3388"/>
        </w:tabs>
        <w:ind w:left="3388" w:hanging="284"/>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3960"/>
        </w:tabs>
        <w:ind w:left="3960" w:hanging="36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left"/>
      <w:pPr>
        <w:tabs>
          <w:tab w:val="num" w:pos="5040"/>
        </w:tabs>
        <w:ind w:left="5040" w:hanging="360"/>
      </w:pPr>
      <w:rPr>
        <w:rFonts w:cs="Times New Roman" w:hint="default"/>
      </w:rPr>
    </w:lvl>
  </w:abstractNum>
  <w:abstractNum w:abstractNumId="34" w15:restartNumberingAfterBreak="0">
    <w:nsid w:val="4B567240"/>
    <w:multiLevelType w:val="multilevel"/>
    <w:tmpl w:val="C0061832"/>
    <w:lvl w:ilvl="0">
      <w:start w:val="1"/>
      <w:numFmt w:val="decimal"/>
      <w:lvlText w:val="%1."/>
      <w:lvlJc w:val="left"/>
      <w:pPr>
        <w:tabs>
          <w:tab w:val="num" w:pos="454"/>
        </w:tabs>
        <w:ind w:left="454" w:hanging="454"/>
      </w:pPr>
      <w:rPr>
        <w:rFonts w:cs="Times New Roman" w:hint="default"/>
      </w:rPr>
    </w:lvl>
    <w:lvl w:ilvl="1">
      <w:start w:val="1"/>
      <w:numFmt w:val="decimal"/>
      <w:lvlText w:val="%2/"/>
      <w:lvlJc w:val="left"/>
      <w:pPr>
        <w:tabs>
          <w:tab w:val="num" w:pos="964"/>
        </w:tabs>
        <w:ind w:left="964" w:hanging="510"/>
      </w:pPr>
      <w:rPr>
        <w:rFonts w:cs="Times New Roman" w:hint="default"/>
      </w:rPr>
    </w:lvl>
    <w:lvl w:ilvl="2">
      <w:start w:val="1"/>
      <w:numFmt w:val="lowerLetter"/>
      <w:lvlText w:val="%3/"/>
      <w:lvlJc w:val="left"/>
      <w:pPr>
        <w:tabs>
          <w:tab w:val="num" w:pos="1304"/>
        </w:tabs>
        <w:ind w:left="1304" w:hanging="340"/>
      </w:pPr>
      <w:rPr>
        <w:rFonts w:cs="Times New Roman" w:hint="default"/>
      </w:rPr>
    </w:lvl>
    <w:lvl w:ilvl="3">
      <w:start w:val="1"/>
      <w:numFmt w:val="lowerRoman"/>
      <w:lvlText w:val="%4/"/>
      <w:lvlJc w:val="left"/>
      <w:pPr>
        <w:tabs>
          <w:tab w:val="num" w:pos="1588"/>
        </w:tabs>
        <w:ind w:left="1588" w:hanging="284"/>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50132EF1"/>
    <w:multiLevelType w:val="hybridMultilevel"/>
    <w:tmpl w:val="A800B712"/>
    <w:lvl w:ilvl="0" w:tplc="C79400A4">
      <w:start w:val="1"/>
      <w:numFmt w:val="decimal"/>
      <w:lvlText w:val="%1/"/>
      <w:lvlJc w:val="left"/>
      <w:pPr>
        <w:tabs>
          <w:tab w:val="num" w:pos="0"/>
        </w:tabs>
        <w:ind w:left="720" w:hanging="360"/>
      </w:pPr>
      <w:rPr>
        <w:rFonts w:cs="Times New Roman" w:hint="default"/>
        <w:b w:val="0"/>
        <w:i w:val="0"/>
      </w:rPr>
    </w:lvl>
    <w:lvl w:ilvl="1" w:tplc="F21CC24C">
      <w:start w:val="1"/>
      <w:numFmt w:val="upperRoman"/>
      <w:lvlText w:val="%2."/>
      <w:lvlJc w:val="left"/>
      <w:pPr>
        <w:tabs>
          <w:tab w:val="num" w:pos="1800"/>
        </w:tabs>
        <w:ind w:left="1800" w:hanging="720"/>
      </w:pPr>
      <w:rPr>
        <w:rFonts w:cs="Times New Roman" w:hint="default"/>
      </w:rPr>
    </w:lvl>
    <w:lvl w:ilvl="2" w:tplc="825683F8" w:tentative="1">
      <w:start w:val="1"/>
      <w:numFmt w:val="lowerRoman"/>
      <w:lvlText w:val="%3."/>
      <w:lvlJc w:val="right"/>
      <w:pPr>
        <w:tabs>
          <w:tab w:val="num" w:pos="2160"/>
        </w:tabs>
        <w:ind w:left="2160" w:hanging="180"/>
      </w:pPr>
      <w:rPr>
        <w:rFonts w:cs="Times New Roman"/>
      </w:rPr>
    </w:lvl>
    <w:lvl w:ilvl="3" w:tplc="6488464A" w:tentative="1">
      <w:start w:val="1"/>
      <w:numFmt w:val="decimal"/>
      <w:lvlText w:val="%4."/>
      <w:lvlJc w:val="left"/>
      <w:pPr>
        <w:tabs>
          <w:tab w:val="num" w:pos="2880"/>
        </w:tabs>
        <w:ind w:left="2880" w:hanging="360"/>
      </w:pPr>
      <w:rPr>
        <w:rFonts w:cs="Times New Roman"/>
      </w:rPr>
    </w:lvl>
    <w:lvl w:ilvl="4" w:tplc="08F26EF0" w:tentative="1">
      <w:start w:val="1"/>
      <w:numFmt w:val="lowerLetter"/>
      <w:lvlText w:val="%5."/>
      <w:lvlJc w:val="left"/>
      <w:pPr>
        <w:tabs>
          <w:tab w:val="num" w:pos="3600"/>
        </w:tabs>
        <w:ind w:left="3600" w:hanging="360"/>
      </w:pPr>
      <w:rPr>
        <w:rFonts w:cs="Times New Roman"/>
      </w:rPr>
    </w:lvl>
    <w:lvl w:ilvl="5" w:tplc="78D047BC" w:tentative="1">
      <w:start w:val="1"/>
      <w:numFmt w:val="lowerRoman"/>
      <w:lvlText w:val="%6."/>
      <w:lvlJc w:val="right"/>
      <w:pPr>
        <w:tabs>
          <w:tab w:val="num" w:pos="4320"/>
        </w:tabs>
        <w:ind w:left="4320" w:hanging="180"/>
      </w:pPr>
      <w:rPr>
        <w:rFonts w:cs="Times New Roman"/>
      </w:rPr>
    </w:lvl>
    <w:lvl w:ilvl="6" w:tplc="5E2E68A6" w:tentative="1">
      <w:start w:val="1"/>
      <w:numFmt w:val="decimal"/>
      <w:lvlText w:val="%7."/>
      <w:lvlJc w:val="left"/>
      <w:pPr>
        <w:tabs>
          <w:tab w:val="num" w:pos="5040"/>
        </w:tabs>
        <w:ind w:left="5040" w:hanging="360"/>
      </w:pPr>
      <w:rPr>
        <w:rFonts w:cs="Times New Roman"/>
      </w:rPr>
    </w:lvl>
    <w:lvl w:ilvl="7" w:tplc="0C96275C" w:tentative="1">
      <w:start w:val="1"/>
      <w:numFmt w:val="lowerLetter"/>
      <w:lvlText w:val="%8."/>
      <w:lvlJc w:val="left"/>
      <w:pPr>
        <w:tabs>
          <w:tab w:val="num" w:pos="5760"/>
        </w:tabs>
        <w:ind w:left="5760" w:hanging="360"/>
      </w:pPr>
      <w:rPr>
        <w:rFonts w:cs="Times New Roman"/>
      </w:rPr>
    </w:lvl>
    <w:lvl w:ilvl="8" w:tplc="496406B6" w:tentative="1">
      <w:start w:val="1"/>
      <w:numFmt w:val="lowerRoman"/>
      <w:lvlText w:val="%9."/>
      <w:lvlJc w:val="right"/>
      <w:pPr>
        <w:tabs>
          <w:tab w:val="num" w:pos="6480"/>
        </w:tabs>
        <w:ind w:left="6480" w:hanging="180"/>
      </w:pPr>
      <w:rPr>
        <w:rFonts w:cs="Times New Roman"/>
      </w:rPr>
    </w:lvl>
  </w:abstractNum>
  <w:abstractNum w:abstractNumId="36" w15:restartNumberingAfterBreak="0">
    <w:nsid w:val="575F2F23"/>
    <w:multiLevelType w:val="multilevel"/>
    <w:tmpl w:val="2B803D82"/>
    <w:lvl w:ilvl="0">
      <w:start w:val="1"/>
      <w:numFmt w:val="decimal"/>
      <w:lvlText w:val="%1."/>
      <w:lvlJc w:val="left"/>
      <w:pPr>
        <w:tabs>
          <w:tab w:val="num" w:pos="2254"/>
        </w:tabs>
        <w:ind w:left="2254" w:hanging="454"/>
      </w:pPr>
      <w:rPr>
        <w:rFonts w:ascii="Verdana" w:hAnsi="Verdana" w:cs="Times New Roman" w:hint="default"/>
        <w:b w:val="0"/>
        <w:sz w:val="20"/>
        <w:szCs w:val="20"/>
      </w:rPr>
    </w:lvl>
    <w:lvl w:ilvl="1">
      <w:start w:val="1"/>
      <w:numFmt w:val="decimal"/>
      <w:lvlText w:val="%2/"/>
      <w:lvlJc w:val="left"/>
      <w:pPr>
        <w:tabs>
          <w:tab w:val="num" w:pos="2764"/>
        </w:tabs>
        <w:ind w:left="2764" w:hanging="510"/>
      </w:pPr>
      <w:rPr>
        <w:rFonts w:ascii="Verdana" w:hAnsi="Verdana" w:cs="Times New Roman" w:hint="default"/>
        <w:sz w:val="16"/>
        <w:szCs w:val="16"/>
      </w:rPr>
    </w:lvl>
    <w:lvl w:ilvl="2">
      <w:start w:val="1"/>
      <w:numFmt w:val="lowerLetter"/>
      <w:lvlText w:val="%3/"/>
      <w:lvlJc w:val="left"/>
      <w:pPr>
        <w:tabs>
          <w:tab w:val="num" w:pos="3104"/>
        </w:tabs>
        <w:ind w:left="3104" w:hanging="340"/>
      </w:pPr>
      <w:rPr>
        <w:rFonts w:cs="Times New Roman" w:hint="default"/>
      </w:rPr>
    </w:lvl>
    <w:lvl w:ilvl="3">
      <w:start w:val="1"/>
      <w:numFmt w:val="lowerRoman"/>
      <w:lvlText w:val="%4/"/>
      <w:lvlJc w:val="left"/>
      <w:pPr>
        <w:tabs>
          <w:tab w:val="num" w:pos="3388"/>
        </w:tabs>
        <w:ind w:left="3388" w:hanging="284"/>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3960"/>
        </w:tabs>
        <w:ind w:left="3960" w:hanging="36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left"/>
      <w:pPr>
        <w:tabs>
          <w:tab w:val="num" w:pos="5040"/>
        </w:tabs>
        <w:ind w:left="5040" w:hanging="360"/>
      </w:pPr>
      <w:rPr>
        <w:rFonts w:cs="Times New Roman" w:hint="default"/>
      </w:rPr>
    </w:lvl>
  </w:abstractNum>
  <w:abstractNum w:abstractNumId="37" w15:restartNumberingAfterBreak="0">
    <w:nsid w:val="5C5F7C38"/>
    <w:multiLevelType w:val="hybridMultilevel"/>
    <w:tmpl w:val="A7063CD2"/>
    <w:lvl w:ilvl="0" w:tplc="F110AC90">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10C4F67"/>
    <w:multiLevelType w:val="multilevel"/>
    <w:tmpl w:val="84D8D3B4"/>
    <w:lvl w:ilvl="0">
      <w:start w:val="6"/>
      <w:numFmt w:val="decimal"/>
      <w:lvlText w:val="%1."/>
      <w:lvlJc w:val="left"/>
      <w:pPr>
        <w:tabs>
          <w:tab w:val="num" w:pos="2254"/>
        </w:tabs>
        <w:ind w:left="2254" w:hanging="454"/>
      </w:pPr>
      <w:rPr>
        <w:rFonts w:ascii="Verdana" w:hAnsi="Verdana" w:cs="Times New Roman" w:hint="default"/>
        <w:b w:val="0"/>
        <w:sz w:val="16"/>
        <w:szCs w:val="16"/>
      </w:rPr>
    </w:lvl>
    <w:lvl w:ilvl="1">
      <w:start w:val="1"/>
      <w:numFmt w:val="decimal"/>
      <w:lvlText w:val="%2/"/>
      <w:lvlJc w:val="left"/>
      <w:pPr>
        <w:tabs>
          <w:tab w:val="num" w:pos="2764"/>
        </w:tabs>
        <w:ind w:left="2764" w:hanging="510"/>
      </w:pPr>
      <w:rPr>
        <w:rFonts w:ascii="Verdana" w:hAnsi="Verdana" w:cs="Times New Roman" w:hint="default"/>
        <w:sz w:val="20"/>
        <w:szCs w:val="20"/>
      </w:rPr>
    </w:lvl>
    <w:lvl w:ilvl="2">
      <w:start w:val="1"/>
      <w:numFmt w:val="lowerLetter"/>
      <w:lvlText w:val="%3/"/>
      <w:lvlJc w:val="left"/>
      <w:pPr>
        <w:tabs>
          <w:tab w:val="num" w:pos="3104"/>
        </w:tabs>
        <w:ind w:left="3104" w:hanging="340"/>
      </w:pPr>
      <w:rPr>
        <w:rFonts w:cs="Times New Roman" w:hint="default"/>
      </w:rPr>
    </w:lvl>
    <w:lvl w:ilvl="3">
      <w:start w:val="1"/>
      <w:numFmt w:val="lowerRoman"/>
      <w:lvlText w:val="%4/"/>
      <w:lvlJc w:val="left"/>
      <w:pPr>
        <w:tabs>
          <w:tab w:val="num" w:pos="3388"/>
        </w:tabs>
        <w:ind w:left="3388" w:hanging="284"/>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3960"/>
        </w:tabs>
        <w:ind w:left="3960" w:hanging="36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left"/>
      <w:pPr>
        <w:tabs>
          <w:tab w:val="num" w:pos="5040"/>
        </w:tabs>
        <w:ind w:left="5040" w:hanging="360"/>
      </w:pPr>
      <w:rPr>
        <w:rFonts w:cs="Times New Roman" w:hint="default"/>
      </w:rPr>
    </w:lvl>
  </w:abstractNum>
  <w:abstractNum w:abstractNumId="39" w15:restartNumberingAfterBreak="0">
    <w:nsid w:val="61177B84"/>
    <w:multiLevelType w:val="hybridMultilevel"/>
    <w:tmpl w:val="8D022834"/>
    <w:lvl w:ilvl="0" w:tplc="8BE09C18">
      <w:start w:val="1"/>
      <w:numFmt w:val="decimal"/>
      <w:lvlText w:val="%1/"/>
      <w:lvlJc w:val="left"/>
      <w:pPr>
        <w:tabs>
          <w:tab w:val="num" w:pos="72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42D6ABC"/>
    <w:multiLevelType w:val="hybridMultilevel"/>
    <w:tmpl w:val="FE12BE02"/>
    <w:lvl w:ilvl="0" w:tplc="72464B34">
      <w:start w:val="1"/>
      <w:numFmt w:val="decimal"/>
      <w:lvlText w:val="%1."/>
      <w:lvlJc w:val="left"/>
      <w:pPr>
        <w:tabs>
          <w:tab w:val="num" w:pos="720"/>
        </w:tabs>
        <w:ind w:left="720" w:hanging="360"/>
      </w:pPr>
      <w:rPr>
        <w:rFonts w:cs="Times New Roman" w:hint="default"/>
      </w:rPr>
    </w:lvl>
    <w:lvl w:ilvl="1" w:tplc="68F29A14">
      <w:start w:val="1"/>
      <w:numFmt w:val="lowerLetter"/>
      <w:lvlText w:val="%2."/>
      <w:lvlJc w:val="left"/>
      <w:pPr>
        <w:tabs>
          <w:tab w:val="num" w:pos="1440"/>
        </w:tabs>
        <w:ind w:left="1440" w:hanging="360"/>
      </w:pPr>
      <w:rPr>
        <w:rFonts w:cs="Times New Roman"/>
      </w:rPr>
    </w:lvl>
    <w:lvl w:ilvl="2" w:tplc="5E2A0DD8">
      <w:start w:val="1"/>
      <w:numFmt w:val="lowerRoman"/>
      <w:lvlText w:val="%3."/>
      <w:lvlJc w:val="right"/>
      <w:pPr>
        <w:tabs>
          <w:tab w:val="num" w:pos="2160"/>
        </w:tabs>
        <w:ind w:left="2160" w:hanging="180"/>
      </w:pPr>
      <w:rPr>
        <w:rFonts w:cs="Times New Roman"/>
      </w:rPr>
    </w:lvl>
    <w:lvl w:ilvl="3" w:tplc="8172727E" w:tentative="1">
      <w:start w:val="1"/>
      <w:numFmt w:val="decimal"/>
      <w:lvlText w:val="%4."/>
      <w:lvlJc w:val="left"/>
      <w:pPr>
        <w:tabs>
          <w:tab w:val="num" w:pos="2880"/>
        </w:tabs>
        <w:ind w:left="2880" w:hanging="360"/>
      </w:pPr>
      <w:rPr>
        <w:rFonts w:cs="Times New Roman"/>
      </w:rPr>
    </w:lvl>
    <w:lvl w:ilvl="4" w:tplc="AF1E9648">
      <w:start w:val="1"/>
      <w:numFmt w:val="lowerLetter"/>
      <w:lvlText w:val="%5."/>
      <w:lvlJc w:val="left"/>
      <w:pPr>
        <w:tabs>
          <w:tab w:val="num" w:pos="3600"/>
        </w:tabs>
        <w:ind w:left="3600" w:hanging="360"/>
      </w:pPr>
      <w:rPr>
        <w:rFonts w:cs="Times New Roman"/>
      </w:rPr>
    </w:lvl>
    <w:lvl w:ilvl="5" w:tplc="AD480F7E" w:tentative="1">
      <w:start w:val="1"/>
      <w:numFmt w:val="lowerRoman"/>
      <w:lvlText w:val="%6."/>
      <w:lvlJc w:val="right"/>
      <w:pPr>
        <w:tabs>
          <w:tab w:val="num" w:pos="4320"/>
        </w:tabs>
        <w:ind w:left="4320" w:hanging="180"/>
      </w:pPr>
      <w:rPr>
        <w:rFonts w:cs="Times New Roman"/>
      </w:rPr>
    </w:lvl>
    <w:lvl w:ilvl="6" w:tplc="A7CA97DC" w:tentative="1">
      <w:start w:val="1"/>
      <w:numFmt w:val="decimal"/>
      <w:lvlText w:val="%7."/>
      <w:lvlJc w:val="left"/>
      <w:pPr>
        <w:tabs>
          <w:tab w:val="num" w:pos="5040"/>
        </w:tabs>
        <w:ind w:left="5040" w:hanging="360"/>
      </w:pPr>
      <w:rPr>
        <w:rFonts w:cs="Times New Roman"/>
      </w:rPr>
    </w:lvl>
    <w:lvl w:ilvl="7" w:tplc="3B2C872A" w:tentative="1">
      <w:start w:val="1"/>
      <w:numFmt w:val="lowerLetter"/>
      <w:lvlText w:val="%8."/>
      <w:lvlJc w:val="left"/>
      <w:pPr>
        <w:tabs>
          <w:tab w:val="num" w:pos="5760"/>
        </w:tabs>
        <w:ind w:left="5760" w:hanging="360"/>
      </w:pPr>
      <w:rPr>
        <w:rFonts w:cs="Times New Roman"/>
      </w:rPr>
    </w:lvl>
    <w:lvl w:ilvl="8" w:tplc="DB8E9834" w:tentative="1">
      <w:start w:val="1"/>
      <w:numFmt w:val="lowerRoman"/>
      <w:lvlText w:val="%9."/>
      <w:lvlJc w:val="right"/>
      <w:pPr>
        <w:tabs>
          <w:tab w:val="num" w:pos="6480"/>
        </w:tabs>
        <w:ind w:left="6480" w:hanging="180"/>
      </w:pPr>
      <w:rPr>
        <w:rFonts w:cs="Times New Roman"/>
      </w:rPr>
    </w:lvl>
  </w:abstractNum>
  <w:abstractNum w:abstractNumId="41" w15:restartNumberingAfterBreak="0">
    <w:nsid w:val="6A9A6C2F"/>
    <w:multiLevelType w:val="hybridMultilevel"/>
    <w:tmpl w:val="05945A3E"/>
    <w:lvl w:ilvl="0" w:tplc="69264A12">
      <w:start w:val="1"/>
      <w:numFmt w:val="decimal"/>
      <w:lvlText w:val="%1/"/>
      <w:lvlJc w:val="left"/>
      <w:pPr>
        <w:tabs>
          <w:tab w:val="num" w:pos="1056"/>
        </w:tabs>
        <w:ind w:left="1776" w:hanging="360"/>
      </w:pPr>
      <w:rPr>
        <w:rFonts w:cs="Times New Roman" w:hint="default"/>
      </w:rPr>
    </w:lvl>
    <w:lvl w:ilvl="1" w:tplc="04150019">
      <w:start w:val="1"/>
      <w:numFmt w:val="lowerLetter"/>
      <w:lvlText w:val="%2."/>
      <w:lvlJc w:val="left"/>
      <w:pPr>
        <w:tabs>
          <w:tab w:val="num" w:pos="960"/>
        </w:tabs>
        <w:ind w:left="960" w:hanging="360"/>
      </w:pPr>
      <w:rPr>
        <w:rFonts w:cs="Times New Roman"/>
      </w:rPr>
    </w:lvl>
    <w:lvl w:ilvl="2" w:tplc="0415001B">
      <w:start w:val="1"/>
      <w:numFmt w:val="lowerRoman"/>
      <w:lvlText w:val="%3."/>
      <w:lvlJc w:val="right"/>
      <w:pPr>
        <w:tabs>
          <w:tab w:val="num" w:pos="1680"/>
        </w:tabs>
        <w:ind w:left="1680" w:hanging="180"/>
      </w:pPr>
      <w:rPr>
        <w:rFonts w:cs="Times New Roman"/>
      </w:rPr>
    </w:lvl>
    <w:lvl w:ilvl="3" w:tplc="0415000F" w:tentative="1">
      <w:start w:val="1"/>
      <w:numFmt w:val="decimal"/>
      <w:lvlText w:val="%4."/>
      <w:lvlJc w:val="left"/>
      <w:pPr>
        <w:tabs>
          <w:tab w:val="num" w:pos="2400"/>
        </w:tabs>
        <w:ind w:left="2400" w:hanging="360"/>
      </w:pPr>
      <w:rPr>
        <w:rFonts w:cs="Times New Roman"/>
      </w:rPr>
    </w:lvl>
    <w:lvl w:ilvl="4" w:tplc="04150019" w:tentative="1">
      <w:start w:val="1"/>
      <w:numFmt w:val="lowerLetter"/>
      <w:lvlText w:val="%5."/>
      <w:lvlJc w:val="left"/>
      <w:pPr>
        <w:tabs>
          <w:tab w:val="num" w:pos="3120"/>
        </w:tabs>
        <w:ind w:left="3120" w:hanging="360"/>
      </w:pPr>
      <w:rPr>
        <w:rFonts w:cs="Times New Roman"/>
      </w:rPr>
    </w:lvl>
    <w:lvl w:ilvl="5" w:tplc="0415001B" w:tentative="1">
      <w:start w:val="1"/>
      <w:numFmt w:val="lowerRoman"/>
      <w:lvlText w:val="%6."/>
      <w:lvlJc w:val="right"/>
      <w:pPr>
        <w:tabs>
          <w:tab w:val="num" w:pos="3840"/>
        </w:tabs>
        <w:ind w:left="3840" w:hanging="180"/>
      </w:pPr>
      <w:rPr>
        <w:rFonts w:cs="Times New Roman"/>
      </w:rPr>
    </w:lvl>
    <w:lvl w:ilvl="6" w:tplc="0415000F" w:tentative="1">
      <w:start w:val="1"/>
      <w:numFmt w:val="decimal"/>
      <w:lvlText w:val="%7."/>
      <w:lvlJc w:val="left"/>
      <w:pPr>
        <w:tabs>
          <w:tab w:val="num" w:pos="4560"/>
        </w:tabs>
        <w:ind w:left="4560" w:hanging="360"/>
      </w:pPr>
      <w:rPr>
        <w:rFonts w:cs="Times New Roman"/>
      </w:rPr>
    </w:lvl>
    <w:lvl w:ilvl="7" w:tplc="04150019" w:tentative="1">
      <w:start w:val="1"/>
      <w:numFmt w:val="lowerLetter"/>
      <w:lvlText w:val="%8."/>
      <w:lvlJc w:val="left"/>
      <w:pPr>
        <w:tabs>
          <w:tab w:val="num" w:pos="5280"/>
        </w:tabs>
        <w:ind w:left="5280" w:hanging="360"/>
      </w:pPr>
      <w:rPr>
        <w:rFonts w:cs="Times New Roman"/>
      </w:rPr>
    </w:lvl>
    <w:lvl w:ilvl="8" w:tplc="0415001B" w:tentative="1">
      <w:start w:val="1"/>
      <w:numFmt w:val="lowerRoman"/>
      <w:lvlText w:val="%9."/>
      <w:lvlJc w:val="right"/>
      <w:pPr>
        <w:tabs>
          <w:tab w:val="num" w:pos="6000"/>
        </w:tabs>
        <w:ind w:left="6000" w:hanging="180"/>
      </w:pPr>
      <w:rPr>
        <w:rFonts w:cs="Times New Roman"/>
      </w:rPr>
    </w:lvl>
  </w:abstractNum>
  <w:abstractNum w:abstractNumId="42" w15:restartNumberingAfterBreak="0">
    <w:nsid w:val="6C432486"/>
    <w:multiLevelType w:val="hybridMultilevel"/>
    <w:tmpl w:val="E02EE71E"/>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EB6131A"/>
    <w:multiLevelType w:val="multilevel"/>
    <w:tmpl w:val="D0004BDC"/>
    <w:lvl w:ilvl="0">
      <w:start w:val="1"/>
      <w:numFmt w:val="decimal"/>
      <w:lvlText w:val="%1."/>
      <w:lvlJc w:val="left"/>
      <w:pPr>
        <w:tabs>
          <w:tab w:val="num" w:pos="454"/>
        </w:tabs>
        <w:ind w:left="454" w:hanging="454"/>
      </w:pPr>
      <w:rPr>
        <w:rFonts w:cs="Times New Roman" w:hint="default"/>
      </w:rPr>
    </w:lvl>
    <w:lvl w:ilvl="1">
      <w:start w:val="1"/>
      <w:numFmt w:val="decimal"/>
      <w:lvlText w:val="%2/"/>
      <w:lvlJc w:val="left"/>
      <w:pPr>
        <w:tabs>
          <w:tab w:val="num" w:pos="964"/>
        </w:tabs>
        <w:ind w:left="964" w:hanging="510"/>
      </w:pPr>
      <w:rPr>
        <w:rFonts w:cs="Times New Roman" w:hint="default"/>
        <w:color w:val="auto"/>
      </w:rPr>
    </w:lvl>
    <w:lvl w:ilvl="2">
      <w:start w:val="1"/>
      <w:numFmt w:val="lowerLetter"/>
      <w:lvlText w:val="%3/"/>
      <w:lvlJc w:val="left"/>
      <w:pPr>
        <w:tabs>
          <w:tab w:val="num" w:pos="1304"/>
        </w:tabs>
        <w:ind w:left="1304" w:hanging="340"/>
      </w:pPr>
      <w:rPr>
        <w:rFonts w:cs="Times New Roman" w:hint="default"/>
      </w:rPr>
    </w:lvl>
    <w:lvl w:ilvl="3">
      <w:start w:val="1"/>
      <w:numFmt w:val="lowerRoman"/>
      <w:lvlText w:val="%4/"/>
      <w:lvlJc w:val="left"/>
      <w:pPr>
        <w:tabs>
          <w:tab w:val="num" w:pos="1588"/>
        </w:tabs>
        <w:ind w:left="1588" w:hanging="284"/>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717023C2"/>
    <w:multiLevelType w:val="singleLevel"/>
    <w:tmpl w:val="0415000F"/>
    <w:lvl w:ilvl="0">
      <w:start w:val="1"/>
      <w:numFmt w:val="decimal"/>
      <w:lvlText w:val="%1."/>
      <w:lvlJc w:val="left"/>
      <w:pPr>
        <w:tabs>
          <w:tab w:val="num" w:pos="720"/>
        </w:tabs>
        <w:ind w:left="720" w:hanging="360"/>
      </w:pPr>
      <w:rPr>
        <w:rFonts w:cs="Times New Roman"/>
      </w:rPr>
    </w:lvl>
  </w:abstractNum>
  <w:abstractNum w:abstractNumId="45" w15:restartNumberingAfterBreak="0">
    <w:nsid w:val="725E6118"/>
    <w:multiLevelType w:val="multilevel"/>
    <w:tmpl w:val="D35E3592"/>
    <w:lvl w:ilvl="0">
      <w:start w:val="1"/>
      <w:numFmt w:val="decimal"/>
      <w:lvlText w:val="%1."/>
      <w:lvlJc w:val="left"/>
      <w:pPr>
        <w:tabs>
          <w:tab w:val="num" w:pos="454"/>
        </w:tabs>
        <w:ind w:left="454" w:hanging="454"/>
      </w:pPr>
      <w:rPr>
        <w:rFonts w:cs="Times New Roman" w:hint="default"/>
      </w:rPr>
    </w:lvl>
    <w:lvl w:ilvl="1">
      <w:start w:val="1"/>
      <w:numFmt w:val="decimal"/>
      <w:lvlText w:val="%2/"/>
      <w:lvlJc w:val="left"/>
      <w:pPr>
        <w:tabs>
          <w:tab w:val="num" w:pos="964"/>
        </w:tabs>
        <w:ind w:left="964" w:hanging="510"/>
      </w:pPr>
      <w:rPr>
        <w:rFonts w:cs="Times New Roman" w:hint="default"/>
      </w:rPr>
    </w:lvl>
    <w:lvl w:ilvl="2">
      <w:start w:val="1"/>
      <w:numFmt w:val="lowerLetter"/>
      <w:lvlText w:val="%3/"/>
      <w:lvlJc w:val="left"/>
      <w:pPr>
        <w:tabs>
          <w:tab w:val="num" w:pos="1304"/>
        </w:tabs>
        <w:ind w:left="1304" w:hanging="340"/>
      </w:pPr>
      <w:rPr>
        <w:rFonts w:cs="Times New Roman" w:hint="default"/>
      </w:rPr>
    </w:lvl>
    <w:lvl w:ilvl="3">
      <w:start w:val="1"/>
      <w:numFmt w:val="lowerRoman"/>
      <w:lvlText w:val="%4/"/>
      <w:lvlJc w:val="left"/>
      <w:pPr>
        <w:tabs>
          <w:tab w:val="num" w:pos="1588"/>
        </w:tabs>
        <w:ind w:left="1588" w:hanging="284"/>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b w:val="0"/>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743260F5"/>
    <w:multiLevelType w:val="multilevel"/>
    <w:tmpl w:val="6A9C83C2"/>
    <w:lvl w:ilvl="0">
      <w:start w:val="1"/>
      <w:numFmt w:val="decimal"/>
      <w:lvlText w:val="%1."/>
      <w:lvlJc w:val="left"/>
      <w:pPr>
        <w:tabs>
          <w:tab w:val="num" w:pos="2254"/>
        </w:tabs>
        <w:ind w:left="2254" w:hanging="454"/>
      </w:pPr>
      <w:rPr>
        <w:rFonts w:ascii="Verdana" w:hAnsi="Verdana" w:cs="Times New Roman" w:hint="default"/>
        <w:b w:val="0"/>
        <w:sz w:val="16"/>
        <w:szCs w:val="16"/>
      </w:rPr>
    </w:lvl>
    <w:lvl w:ilvl="1">
      <w:start w:val="1"/>
      <w:numFmt w:val="decimal"/>
      <w:lvlText w:val="%2/"/>
      <w:lvlJc w:val="left"/>
      <w:pPr>
        <w:tabs>
          <w:tab w:val="num" w:pos="2764"/>
        </w:tabs>
        <w:ind w:left="2764" w:hanging="510"/>
      </w:pPr>
      <w:rPr>
        <w:rFonts w:ascii="Verdana" w:hAnsi="Verdana" w:cs="Times New Roman" w:hint="default"/>
        <w:sz w:val="20"/>
        <w:szCs w:val="20"/>
      </w:rPr>
    </w:lvl>
    <w:lvl w:ilvl="2">
      <w:start w:val="1"/>
      <w:numFmt w:val="lowerLetter"/>
      <w:lvlText w:val="%3/"/>
      <w:lvlJc w:val="left"/>
      <w:pPr>
        <w:tabs>
          <w:tab w:val="num" w:pos="3104"/>
        </w:tabs>
        <w:ind w:left="3104" w:hanging="340"/>
      </w:pPr>
      <w:rPr>
        <w:rFonts w:cs="Times New Roman" w:hint="default"/>
      </w:rPr>
    </w:lvl>
    <w:lvl w:ilvl="3">
      <w:start w:val="1"/>
      <w:numFmt w:val="lowerRoman"/>
      <w:lvlText w:val="%4/"/>
      <w:lvlJc w:val="left"/>
      <w:pPr>
        <w:tabs>
          <w:tab w:val="num" w:pos="3388"/>
        </w:tabs>
        <w:ind w:left="3388" w:hanging="284"/>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3960"/>
        </w:tabs>
        <w:ind w:left="3960" w:hanging="36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left"/>
      <w:pPr>
        <w:tabs>
          <w:tab w:val="num" w:pos="5040"/>
        </w:tabs>
        <w:ind w:left="5040" w:hanging="360"/>
      </w:pPr>
      <w:rPr>
        <w:rFonts w:cs="Times New Roman" w:hint="default"/>
      </w:rPr>
    </w:lvl>
  </w:abstractNum>
  <w:abstractNum w:abstractNumId="47" w15:restartNumberingAfterBreak="0">
    <w:nsid w:val="76AA19B9"/>
    <w:multiLevelType w:val="multilevel"/>
    <w:tmpl w:val="6846A3F6"/>
    <w:lvl w:ilvl="0">
      <w:start w:val="1"/>
      <w:numFmt w:val="decimal"/>
      <w:lvlText w:val="%1."/>
      <w:lvlJc w:val="left"/>
      <w:pPr>
        <w:tabs>
          <w:tab w:val="num" w:pos="2254"/>
        </w:tabs>
        <w:ind w:left="2254" w:hanging="454"/>
      </w:pPr>
      <w:rPr>
        <w:rFonts w:ascii="Verdana" w:hAnsi="Verdana" w:cs="Times New Roman" w:hint="default"/>
        <w:b w:val="0"/>
        <w:sz w:val="20"/>
        <w:szCs w:val="20"/>
      </w:rPr>
    </w:lvl>
    <w:lvl w:ilvl="1">
      <w:start w:val="1"/>
      <w:numFmt w:val="decimal"/>
      <w:lvlText w:val="%2/"/>
      <w:lvlJc w:val="left"/>
      <w:pPr>
        <w:tabs>
          <w:tab w:val="num" w:pos="2764"/>
        </w:tabs>
        <w:ind w:left="2764" w:hanging="510"/>
      </w:pPr>
      <w:rPr>
        <w:rFonts w:ascii="Verdana" w:hAnsi="Verdana" w:cs="Times New Roman" w:hint="default"/>
        <w:sz w:val="16"/>
        <w:szCs w:val="16"/>
      </w:rPr>
    </w:lvl>
    <w:lvl w:ilvl="2">
      <w:start w:val="1"/>
      <w:numFmt w:val="lowerLetter"/>
      <w:lvlText w:val="%3/"/>
      <w:lvlJc w:val="left"/>
      <w:pPr>
        <w:tabs>
          <w:tab w:val="num" w:pos="3104"/>
        </w:tabs>
        <w:ind w:left="3104" w:hanging="340"/>
      </w:pPr>
      <w:rPr>
        <w:rFonts w:cs="Times New Roman" w:hint="default"/>
      </w:rPr>
    </w:lvl>
    <w:lvl w:ilvl="3">
      <w:start w:val="1"/>
      <w:numFmt w:val="lowerRoman"/>
      <w:lvlText w:val="%4/"/>
      <w:lvlJc w:val="left"/>
      <w:pPr>
        <w:tabs>
          <w:tab w:val="num" w:pos="3388"/>
        </w:tabs>
        <w:ind w:left="3388" w:hanging="284"/>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3960"/>
        </w:tabs>
        <w:ind w:left="3960" w:hanging="36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left"/>
      <w:pPr>
        <w:tabs>
          <w:tab w:val="num" w:pos="5040"/>
        </w:tabs>
        <w:ind w:left="5040" w:hanging="360"/>
      </w:pPr>
      <w:rPr>
        <w:rFonts w:cs="Times New Roman" w:hint="default"/>
      </w:rPr>
    </w:lvl>
  </w:abstractNum>
  <w:abstractNum w:abstractNumId="48" w15:restartNumberingAfterBreak="0">
    <w:nsid w:val="7B931759"/>
    <w:multiLevelType w:val="multilevel"/>
    <w:tmpl w:val="FC143FCA"/>
    <w:lvl w:ilvl="0">
      <w:start w:val="1"/>
      <w:numFmt w:val="decimal"/>
      <w:lvlText w:val="%1."/>
      <w:lvlJc w:val="left"/>
      <w:pPr>
        <w:tabs>
          <w:tab w:val="num" w:pos="454"/>
        </w:tabs>
        <w:ind w:left="454" w:hanging="454"/>
      </w:pPr>
      <w:rPr>
        <w:rFonts w:cs="Times New Roman" w:hint="default"/>
      </w:rPr>
    </w:lvl>
    <w:lvl w:ilvl="1">
      <w:start w:val="1"/>
      <w:numFmt w:val="decimal"/>
      <w:lvlText w:val="%2/"/>
      <w:lvlJc w:val="left"/>
      <w:pPr>
        <w:tabs>
          <w:tab w:val="num" w:pos="964"/>
        </w:tabs>
        <w:ind w:left="964" w:hanging="510"/>
      </w:pPr>
      <w:rPr>
        <w:rFonts w:cs="Times New Roman" w:hint="default"/>
      </w:rPr>
    </w:lvl>
    <w:lvl w:ilvl="2">
      <w:start w:val="1"/>
      <w:numFmt w:val="lowerLetter"/>
      <w:lvlText w:val="%3/"/>
      <w:lvlJc w:val="left"/>
      <w:pPr>
        <w:tabs>
          <w:tab w:val="num" w:pos="1304"/>
        </w:tabs>
        <w:ind w:left="1304" w:hanging="340"/>
      </w:pPr>
      <w:rPr>
        <w:rFonts w:cs="Times New Roman" w:hint="default"/>
      </w:rPr>
    </w:lvl>
    <w:lvl w:ilvl="3">
      <w:start w:val="1"/>
      <w:numFmt w:val="lowerRoman"/>
      <w:lvlText w:val="%4/"/>
      <w:lvlJc w:val="left"/>
      <w:pPr>
        <w:tabs>
          <w:tab w:val="num" w:pos="1588"/>
        </w:tabs>
        <w:ind w:left="1588" w:hanging="284"/>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Verdana" w:hAnsi="Verdana" w:cs="Times New Roman" w:hint="default"/>
        <w:sz w:val="16"/>
        <w:szCs w:val="16"/>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7C005C0D"/>
    <w:multiLevelType w:val="hybridMultilevel"/>
    <w:tmpl w:val="46522CE6"/>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0" w15:restartNumberingAfterBreak="0">
    <w:nsid w:val="7C7B4840"/>
    <w:multiLevelType w:val="multilevel"/>
    <w:tmpl w:val="21F63278"/>
    <w:lvl w:ilvl="0">
      <w:start w:val="1"/>
      <w:numFmt w:val="decimal"/>
      <w:lvlText w:val="%1."/>
      <w:lvlJc w:val="left"/>
      <w:pPr>
        <w:tabs>
          <w:tab w:val="num" w:pos="2254"/>
        </w:tabs>
        <w:ind w:left="2254" w:hanging="454"/>
      </w:pPr>
      <w:rPr>
        <w:rFonts w:ascii="Verdana" w:hAnsi="Verdana" w:cs="Times New Roman" w:hint="default"/>
        <w:b w:val="0"/>
        <w:sz w:val="20"/>
        <w:szCs w:val="20"/>
      </w:rPr>
    </w:lvl>
    <w:lvl w:ilvl="1">
      <w:start w:val="1"/>
      <w:numFmt w:val="decimal"/>
      <w:lvlText w:val="%2/"/>
      <w:lvlJc w:val="left"/>
      <w:pPr>
        <w:tabs>
          <w:tab w:val="num" w:pos="2764"/>
        </w:tabs>
        <w:ind w:left="2764" w:hanging="510"/>
      </w:pPr>
      <w:rPr>
        <w:rFonts w:ascii="Verdana" w:hAnsi="Verdana" w:cs="Times New Roman" w:hint="default"/>
        <w:sz w:val="16"/>
        <w:szCs w:val="16"/>
      </w:rPr>
    </w:lvl>
    <w:lvl w:ilvl="2">
      <w:start w:val="1"/>
      <w:numFmt w:val="lowerLetter"/>
      <w:lvlText w:val="%3/"/>
      <w:lvlJc w:val="left"/>
      <w:pPr>
        <w:tabs>
          <w:tab w:val="num" w:pos="3104"/>
        </w:tabs>
        <w:ind w:left="3104" w:hanging="340"/>
      </w:pPr>
      <w:rPr>
        <w:rFonts w:cs="Times New Roman" w:hint="default"/>
      </w:rPr>
    </w:lvl>
    <w:lvl w:ilvl="3">
      <w:start w:val="1"/>
      <w:numFmt w:val="lowerRoman"/>
      <w:lvlText w:val="%4/"/>
      <w:lvlJc w:val="left"/>
      <w:pPr>
        <w:tabs>
          <w:tab w:val="num" w:pos="3388"/>
        </w:tabs>
        <w:ind w:left="3388" w:hanging="284"/>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3960"/>
        </w:tabs>
        <w:ind w:left="3960" w:hanging="36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left"/>
      <w:pPr>
        <w:tabs>
          <w:tab w:val="num" w:pos="5040"/>
        </w:tabs>
        <w:ind w:left="5040" w:hanging="360"/>
      </w:pPr>
      <w:rPr>
        <w:rFonts w:cs="Times New Roman" w:hint="default"/>
      </w:rPr>
    </w:lvl>
  </w:abstractNum>
  <w:abstractNum w:abstractNumId="51" w15:restartNumberingAfterBreak="0">
    <w:nsid w:val="7D102A0B"/>
    <w:multiLevelType w:val="multilevel"/>
    <w:tmpl w:val="0DDE7CF8"/>
    <w:lvl w:ilvl="0">
      <w:start w:val="1"/>
      <w:numFmt w:val="decimal"/>
      <w:lvlText w:val="%1."/>
      <w:lvlJc w:val="left"/>
      <w:pPr>
        <w:tabs>
          <w:tab w:val="num" w:pos="2254"/>
        </w:tabs>
        <w:ind w:left="2254" w:hanging="454"/>
      </w:pPr>
      <w:rPr>
        <w:rFonts w:ascii="Verdana" w:hAnsi="Verdana" w:cs="Times New Roman" w:hint="default"/>
        <w:b w:val="0"/>
        <w:sz w:val="20"/>
        <w:szCs w:val="20"/>
      </w:rPr>
    </w:lvl>
    <w:lvl w:ilvl="1">
      <w:start w:val="1"/>
      <w:numFmt w:val="decimal"/>
      <w:lvlText w:val="%2/"/>
      <w:lvlJc w:val="left"/>
      <w:pPr>
        <w:tabs>
          <w:tab w:val="num" w:pos="2764"/>
        </w:tabs>
        <w:ind w:left="2764" w:hanging="510"/>
      </w:pPr>
      <w:rPr>
        <w:rFonts w:ascii="Verdana" w:hAnsi="Verdana" w:cs="Times New Roman" w:hint="default"/>
        <w:sz w:val="16"/>
        <w:szCs w:val="16"/>
      </w:rPr>
    </w:lvl>
    <w:lvl w:ilvl="2">
      <w:start w:val="1"/>
      <w:numFmt w:val="lowerLetter"/>
      <w:lvlText w:val="%3/"/>
      <w:lvlJc w:val="left"/>
      <w:pPr>
        <w:tabs>
          <w:tab w:val="num" w:pos="3104"/>
        </w:tabs>
        <w:ind w:left="3104" w:hanging="340"/>
      </w:pPr>
      <w:rPr>
        <w:rFonts w:cs="Times New Roman" w:hint="default"/>
      </w:rPr>
    </w:lvl>
    <w:lvl w:ilvl="3">
      <w:start w:val="1"/>
      <w:numFmt w:val="lowerRoman"/>
      <w:lvlText w:val="%4/"/>
      <w:lvlJc w:val="left"/>
      <w:pPr>
        <w:tabs>
          <w:tab w:val="num" w:pos="3388"/>
        </w:tabs>
        <w:ind w:left="3388" w:hanging="284"/>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3960"/>
        </w:tabs>
        <w:ind w:left="3960" w:hanging="36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left"/>
      <w:pPr>
        <w:tabs>
          <w:tab w:val="num" w:pos="5040"/>
        </w:tabs>
        <w:ind w:left="5040" w:hanging="360"/>
      </w:pPr>
      <w:rPr>
        <w:rFonts w:cs="Times New Roman" w:hint="default"/>
      </w:rPr>
    </w:lvl>
  </w:abstractNum>
  <w:num w:numId="1">
    <w:abstractNumId w:val="0"/>
  </w:num>
  <w:num w:numId="2">
    <w:abstractNumId w:val="0"/>
  </w:num>
  <w:num w:numId="3">
    <w:abstractNumId w:val="0"/>
  </w:num>
  <w:num w:numId="4">
    <w:abstractNumId w:val="0"/>
  </w:num>
  <w:num w:numId="5">
    <w:abstractNumId w:val="16"/>
  </w:num>
  <w:num w:numId="6">
    <w:abstractNumId w:val="35"/>
  </w:num>
  <w:num w:numId="7">
    <w:abstractNumId w:val="13"/>
  </w:num>
  <w:num w:numId="8">
    <w:abstractNumId w:val="50"/>
  </w:num>
  <w:num w:numId="9">
    <w:abstractNumId w:val="44"/>
  </w:num>
  <w:num w:numId="10">
    <w:abstractNumId w:val="18"/>
  </w:num>
  <w:num w:numId="11">
    <w:abstractNumId w:val="30"/>
  </w:num>
  <w:num w:numId="12">
    <w:abstractNumId w:val="34"/>
  </w:num>
  <w:num w:numId="13">
    <w:abstractNumId w:val="39"/>
  </w:num>
  <w:num w:numId="14">
    <w:abstractNumId w:val="10"/>
  </w:num>
  <w:num w:numId="15">
    <w:abstractNumId w:val="23"/>
  </w:num>
  <w:num w:numId="16">
    <w:abstractNumId w:val="4"/>
  </w:num>
  <w:num w:numId="17">
    <w:abstractNumId w:val="15"/>
  </w:num>
  <w:num w:numId="18">
    <w:abstractNumId w:val="21"/>
  </w:num>
  <w:num w:numId="19">
    <w:abstractNumId w:val="45"/>
  </w:num>
  <w:num w:numId="20">
    <w:abstractNumId w:val="1"/>
  </w:num>
  <w:num w:numId="21">
    <w:abstractNumId w:val="8"/>
  </w:num>
  <w:num w:numId="22">
    <w:abstractNumId w:val="2"/>
  </w:num>
  <w:num w:numId="23">
    <w:abstractNumId w:val="27"/>
  </w:num>
  <w:num w:numId="24">
    <w:abstractNumId w:val="40"/>
  </w:num>
  <w:num w:numId="25">
    <w:abstractNumId w:val="37"/>
  </w:num>
  <w:num w:numId="26">
    <w:abstractNumId w:val="42"/>
  </w:num>
  <w:num w:numId="27">
    <w:abstractNumId w:val="19"/>
  </w:num>
  <w:num w:numId="28">
    <w:abstractNumId w:val="11"/>
  </w:num>
  <w:num w:numId="29">
    <w:abstractNumId w:val="32"/>
  </w:num>
  <w:num w:numId="30">
    <w:abstractNumId w:val="43"/>
  </w:num>
  <w:num w:numId="31">
    <w:abstractNumId w:val="6"/>
  </w:num>
  <w:num w:numId="32">
    <w:abstractNumId w:val="24"/>
  </w:num>
  <w:num w:numId="33">
    <w:abstractNumId w:val="3"/>
  </w:num>
  <w:num w:numId="34">
    <w:abstractNumId w:val="31"/>
  </w:num>
  <w:num w:numId="35">
    <w:abstractNumId w:val="41"/>
  </w:num>
  <w:num w:numId="36">
    <w:abstractNumId w:val="29"/>
  </w:num>
  <w:num w:numId="37">
    <w:abstractNumId w:val="48"/>
  </w:num>
  <w:num w:numId="38">
    <w:abstractNumId w:val="47"/>
  </w:num>
  <w:num w:numId="39">
    <w:abstractNumId w:val="17"/>
  </w:num>
  <w:num w:numId="40">
    <w:abstractNumId w:val="5"/>
  </w:num>
  <w:num w:numId="41">
    <w:abstractNumId w:val="22"/>
  </w:num>
  <w:num w:numId="42">
    <w:abstractNumId w:val="33"/>
  </w:num>
  <w:num w:numId="43">
    <w:abstractNumId w:val="28"/>
  </w:num>
  <w:num w:numId="44">
    <w:abstractNumId w:val="46"/>
  </w:num>
  <w:num w:numId="45">
    <w:abstractNumId w:val="20"/>
  </w:num>
  <w:num w:numId="46">
    <w:abstractNumId w:val="51"/>
  </w:num>
  <w:num w:numId="47">
    <w:abstractNumId w:val="9"/>
  </w:num>
  <w:num w:numId="48">
    <w:abstractNumId w:val="14"/>
  </w:num>
  <w:num w:numId="49">
    <w:abstractNumId w:val="12"/>
  </w:num>
  <w:num w:numId="50">
    <w:abstractNumId w:val="36"/>
  </w:num>
  <w:num w:numId="51">
    <w:abstractNumId w:val="26"/>
  </w:num>
  <w:num w:numId="52">
    <w:abstractNumId w:val="25"/>
  </w:num>
  <w:num w:numId="53">
    <w:abstractNumId w:val="38"/>
  </w:num>
  <w:num w:numId="54">
    <w:abstractNumId w:val="49"/>
  </w:num>
  <w:num w:numId="55">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85"/>
    <w:rsid w:val="000002F7"/>
    <w:rsid w:val="00001E41"/>
    <w:rsid w:val="000024F1"/>
    <w:rsid w:val="00003E3C"/>
    <w:rsid w:val="00003E6E"/>
    <w:rsid w:val="000054BC"/>
    <w:rsid w:val="0001101A"/>
    <w:rsid w:val="00012E91"/>
    <w:rsid w:val="0001467A"/>
    <w:rsid w:val="0001645D"/>
    <w:rsid w:val="00016C5B"/>
    <w:rsid w:val="00016CAC"/>
    <w:rsid w:val="00016FB8"/>
    <w:rsid w:val="000172FC"/>
    <w:rsid w:val="0001789D"/>
    <w:rsid w:val="00022DB9"/>
    <w:rsid w:val="00024738"/>
    <w:rsid w:val="0002499D"/>
    <w:rsid w:val="00024EF6"/>
    <w:rsid w:val="000254E8"/>
    <w:rsid w:val="000275F6"/>
    <w:rsid w:val="000305B4"/>
    <w:rsid w:val="00031601"/>
    <w:rsid w:val="00031C1F"/>
    <w:rsid w:val="00031DE3"/>
    <w:rsid w:val="000335BF"/>
    <w:rsid w:val="000336F8"/>
    <w:rsid w:val="00036E69"/>
    <w:rsid w:val="00041DB0"/>
    <w:rsid w:val="000423ED"/>
    <w:rsid w:val="000450C3"/>
    <w:rsid w:val="00045322"/>
    <w:rsid w:val="000475B0"/>
    <w:rsid w:val="00050989"/>
    <w:rsid w:val="000516E8"/>
    <w:rsid w:val="00053BE0"/>
    <w:rsid w:val="00054DF7"/>
    <w:rsid w:val="000557EE"/>
    <w:rsid w:val="0006035F"/>
    <w:rsid w:val="000620AF"/>
    <w:rsid w:val="0006247E"/>
    <w:rsid w:val="0006587A"/>
    <w:rsid w:val="000658E1"/>
    <w:rsid w:val="00067AFA"/>
    <w:rsid w:val="00070C99"/>
    <w:rsid w:val="0007230B"/>
    <w:rsid w:val="000753EA"/>
    <w:rsid w:val="00075A5F"/>
    <w:rsid w:val="00075CC3"/>
    <w:rsid w:val="000761D2"/>
    <w:rsid w:val="00076A28"/>
    <w:rsid w:val="00081BE0"/>
    <w:rsid w:val="000850F5"/>
    <w:rsid w:val="0008544B"/>
    <w:rsid w:val="00085B5A"/>
    <w:rsid w:val="00085D44"/>
    <w:rsid w:val="000911CC"/>
    <w:rsid w:val="00093170"/>
    <w:rsid w:val="000931EC"/>
    <w:rsid w:val="00095DA2"/>
    <w:rsid w:val="0009764B"/>
    <w:rsid w:val="00097694"/>
    <w:rsid w:val="000A0BA1"/>
    <w:rsid w:val="000A133C"/>
    <w:rsid w:val="000A2457"/>
    <w:rsid w:val="000A2819"/>
    <w:rsid w:val="000A3DF9"/>
    <w:rsid w:val="000A6742"/>
    <w:rsid w:val="000A7445"/>
    <w:rsid w:val="000B7B6F"/>
    <w:rsid w:val="000B7CC7"/>
    <w:rsid w:val="000C0325"/>
    <w:rsid w:val="000C1B8E"/>
    <w:rsid w:val="000C29AE"/>
    <w:rsid w:val="000C2CDF"/>
    <w:rsid w:val="000C5321"/>
    <w:rsid w:val="000C5F5F"/>
    <w:rsid w:val="000C6D70"/>
    <w:rsid w:val="000C721A"/>
    <w:rsid w:val="000C7A52"/>
    <w:rsid w:val="000D0BA3"/>
    <w:rsid w:val="000D0D2D"/>
    <w:rsid w:val="000D0F09"/>
    <w:rsid w:val="000D48F3"/>
    <w:rsid w:val="000D4A55"/>
    <w:rsid w:val="000D4DC3"/>
    <w:rsid w:val="000D6E9E"/>
    <w:rsid w:val="000E6C59"/>
    <w:rsid w:val="000E6E08"/>
    <w:rsid w:val="000E7D1C"/>
    <w:rsid w:val="000F1D1C"/>
    <w:rsid w:val="000F2959"/>
    <w:rsid w:val="000F3E1E"/>
    <w:rsid w:val="000F46FA"/>
    <w:rsid w:val="000F4FFB"/>
    <w:rsid w:val="000F51BF"/>
    <w:rsid w:val="00100640"/>
    <w:rsid w:val="001008E9"/>
    <w:rsid w:val="0010129A"/>
    <w:rsid w:val="00101D75"/>
    <w:rsid w:val="00101E20"/>
    <w:rsid w:val="00103A9E"/>
    <w:rsid w:val="00104D08"/>
    <w:rsid w:val="00106303"/>
    <w:rsid w:val="00106E45"/>
    <w:rsid w:val="00107349"/>
    <w:rsid w:val="00110053"/>
    <w:rsid w:val="001101AC"/>
    <w:rsid w:val="001108EF"/>
    <w:rsid w:val="001113E6"/>
    <w:rsid w:val="001119D5"/>
    <w:rsid w:val="0011294F"/>
    <w:rsid w:val="0011465C"/>
    <w:rsid w:val="001161AE"/>
    <w:rsid w:val="00116DDC"/>
    <w:rsid w:val="001174BF"/>
    <w:rsid w:val="00117FC4"/>
    <w:rsid w:val="00120FE2"/>
    <w:rsid w:val="001211CD"/>
    <w:rsid w:val="00122031"/>
    <w:rsid w:val="00122458"/>
    <w:rsid w:val="00122CB1"/>
    <w:rsid w:val="001236EE"/>
    <w:rsid w:val="00125C27"/>
    <w:rsid w:val="001262B1"/>
    <w:rsid w:val="0013078D"/>
    <w:rsid w:val="001308FA"/>
    <w:rsid w:val="00133479"/>
    <w:rsid w:val="0013488A"/>
    <w:rsid w:val="00134CAB"/>
    <w:rsid w:val="00136764"/>
    <w:rsid w:val="001408CC"/>
    <w:rsid w:val="001427BA"/>
    <w:rsid w:val="0014295A"/>
    <w:rsid w:val="00142B3E"/>
    <w:rsid w:val="00145B85"/>
    <w:rsid w:val="001463D9"/>
    <w:rsid w:val="00146E13"/>
    <w:rsid w:val="00146F1F"/>
    <w:rsid w:val="0015188D"/>
    <w:rsid w:val="001527AA"/>
    <w:rsid w:val="0015436D"/>
    <w:rsid w:val="00155068"/>
    <w:rsid w:val="00155C26"/>
    <w:rsid w:val="001567B5"/>
    <w:rsid w:val="00157E35"/>
    <w:rsid w:val="00160BC8"/>
    <w:rsid w:val="00161E7E"/>
    <w:rsid w:val="001627D3"/>
    <w:rsid w:val="001634C0"/>
    <w:rsid w:val="001636C9"/>
    <w:rsid w:val="00165407"/>
    <w:rsid w:val="001660B7"/>
    <w:rsid w:val="00166866"/>
    <w:rsid w:val="00166D24"/>
    <w:rsid w:val="0017111B"/>
    <w:rsid w:val="00171223"/>
    <w:rsid w:val="0017513B"/>
    <w:rsid w:val="00176018"/>
    <w:rsid w:val="001812F9"/>
    <w:rsid w:val="00182AA8"/>
    <w:rsid w:val="001842EB"/>
    <w:rsid w:val="00185899"/>
    <w:rsid w:val="0018625D"/>
    <w:rsid w:val="00186670"/>
    <w:rsid w:val="00186D23"/>
    <w:rsid w:val="001877AE"/>
    <w:rsid w:val="001908CD"/>
    <w:rsid w:val="00191288"/>
    <w:rsid w:val="001946F3"/>
    <w:rsid w:val="00196936"/>
    <w:rsid w:val="0019711C"/>
    <w:rsid w:val="00197929"/>
    <w:rsid w:val="001A0AF8"/>
    <w:rsid w:val="001A4620"/>
    <w:rsid w:val="001A5BD2"/>
    <w:rsid w:val="001A5FF9"/>
    <w:rsid w:val="001B48D4"/>
    <w:rsid w:val="001B5E8A"/>
    <w:rsid w:val="001B72E9"/>
    <w:rsid w:val="001B7538"/>
    <w:rsid w:val="001C46A8"/>
    <w:rsid w:val="001C503E"/>
    <w:rsid w:val="001C7111"/>
    <w:rsid w:val="001D3FBB"/>
    <w:rsid w:val="001D62DA"/>
    <w:rsid w:val="001D6AA7"/>
    <w:rsid w:val="001D6E7E"/>
    <w:rsid w:val="001D7009"/>
    <w:rsid w:val="001D7D1A"/>
    <w:rsid w:val="001E075A"/>
    <w:rsid w:val="001E1F0D"/>
    <w:rsid w:val="001E1F77"/>
    <w:rsid w:val="001E394E"/>
    <w:rsid w:val="001E67BB"/>
    <w:rsid w:val="001E6B93"/>
    <w:rsid w:val="001F16FE"/>
    <w:rsid w:val="001F1940"/>
    <w:rsid w:val="001F2147"/>
    <w:rsid w:val="001F2542"/>
    <w:rsid w:val="001F2FC4"/>
    <w:rsid w:val="001F3D0C"/>
    <w:rsid w:val="001F4639"/>
    <w:rsid w:val="001F46DF"/>
    <w:rsid w:val="001F5C07"/>
    <w:rsid w:val="0020000F"/>
    <w:rsid w:val="002017FF"/>
    <w:rsid w:val="00202863"/>
    <w:rsid w:val="00202D67"/>
    <w:rsid w:val="00204565"/>
    <w:rsid w:val="00204663"/>
    <w:rsid w:val="00204B26"/>
    <w:rsid w:val="00204CCC"/>
    <w:rsid w:val="0020530A"/>
    <w:rsid w:val="00210E6E"/>
    <w:rsid w:val="00212992"/>
    <w:rsid w:val="0021457D"/>
    <w:rsid w:val="002150A4"/>
    <w:rsid w:val="00215C6C"/>
    <w:rsid w:val="0021614B"/>
    <w:rsid w:val="002166AA"/>
    <w:rsid w:val="00216A1D"/>
    <w:rsid w:val="0021735A"/>
    <w:rsid w:val="002178D5"/>
    <w:rsid w:val="00220D1B"/>
    <w:rsid w:val="002213DA"/>
    <w:rsid w:val="00221E96"/>
    <w:rsid w:val="002224E0"/>
    <w:rsid w:val="00223B0B"/>
    <w:rsid w:val="00225446"/>
    <w:rsid w:val="00227380"/>
    <w:rsid w:val="002275D5"/>
    <w:rsid w:val="002276FD"/>
    <w:rsid w:val="002313F7"/>
    <w:rsid w:val="002337E4"/>
    <w:rsid w:val="00234F9A"/>
    <w:rsid w:val="0023527D"/>
    <w:rsid w:val="002373D0"/>
    <w:rsid w:val="00237EB7"/>
    <w:rsid w:val="0024358D"/>
    <w:rsid w:val="002449CE"/>
    <w:rsid w:val="00245DAF"/>
    <w:rsid w:val="00246A35"/>
    <w:rsid w:val="00247C04"/>
    <w:rsid w:val="00250D84"/>
    <w:rsid w:val="0025156F"/>
    <w:rsid w:val="00251A74"/>
    <w:rsid w:val="00251F40"/>
    <w:rsid w:val="00253A88"/>
    <w:rsid w:val="00253A8B"/>
    <w:rsid w:val="00254218"/>
    <w:rsid w:val="002605BF"/>
    <w:rsid w:val="00260E47"/>
    <w:rsid w:val="002633C0"/>
    <w:rsid w:val="002637A9"/>
    <w:rsid w:val="00264284"/>
    <w:rsid w:val="00265951"/>
    <w:rsid w:val="00265A61"/>
    <w:rsid w:val="00266778"/>
    <w:rsid w:val="00266803"/>
    <w:rsid w:val="00266FF1"/>
    <w:rsid w:val="0027257D"/>
    <w:rsid w:val="00272B89"/>
    <w:rsid w:val="00273225"/>
    <w:rsid w:val="00273404"/>
    <w:rsid w:val="0027469E"/>
    <w:rsid w:val="00276794"/>
    <w:rsid w:val="00280D35"/>
    <w:rsid w:val="00280FE8"/>
    <w:rsid w:val="0029049C"/>
    <w:rsid w:val="002919CD"/>
    <w:rsid w:val="00291B60"/>
    <w:rsid w:val="00291BE1"/>
    <w:rsid w:val="00291D38"/>
    <w:rsid w:val="00292DBF"/>
    <w:rsid w:val="00293401"/>
    <w:rsid w:val="00295E5C"/>
    <w:rsid w:val="002A26D9"/>
    <w:rsid w:val="002A57D7"/>
    <w:rsid w:val="002A5E43"/>
    <w:rsid w:val="002A5F44"/>
    <w:rsid w:val="002A5F62"/>
    <w:rsid w:val="002A6340"/>
    <w:rsid w:val="002A6E9C"/>
    <w:rsid w:val="002B0CDE"/>
    <w:rsid w:val="002B4E00"/>
    <w:rsid w:val="002B557A"/>
    <w:rsid w:val="002B569D"/>
    <w:rsid w:val="002C0EE0"/>
    <w:rsid w:val="002C2A05"/>
    <w:rsid w:val="002C2C32"/>
    <w:rsid w:val="002C4281"/>
    <w:rsid w:val="002C4D99"/>
    <w:rsid w:val="002C6092"/>
    <w:rsid w:val="002C6C6B"/>
    <w:rsid w:val="002C70C2"/>
    <w:rsid w:val="002C74AD"/>
    <w:rsid w:val="002C7F0F"/>
    <w:rsid w:val="002D1F0F"/>
    <w:rsid w:val="002D3178"/>
    <w:rsid w:val="002D6A98"/>
    <w:rsid w:val="002D7959"/>
    <w:rsid w:val="002E024E"/>
    <w:rsid w:val="002E17B0"/>
    <w:rsid w:val="002E2B69"/>
    <w:rsid w:val="002E3D3E"/>
    <w:rsid w:val="002F12AF"/>
    <w:rsid w:val="002F2FA7"/>
    <w:rsid w:val="002F2FFC"/>
    <w:rsid w:val="002F3EA0"/>
    <w:rsid w:val="002F41C7"/>
    <w:rsid w:val="00301ACC"/>
    <w:rsid w:val="00301E13"/>
    <w:rsid w:val="003041FA"/>
    <w:rsid w:val="00306520"/>
    <w:rsid w:val="00306619"/>
    <w:rsid w:val="0030696F"/>
    <w:rsid w:val="003073D2"/>
    <w:rsid w:val="003113A7"/>
    <w:rsid w:val="00313A97"/>
    <w:rsid w:val="00313FF3"/>
    <w:rsid w:val="003145DE"/>
    <w:rsid w:val="003148A2"/>
    <w:rsid w:val="00315AE1"/>
    <w:rsid w:val="00321E16"/>
    <w:rsid w:val="00333AA4"/>
    <w:rsid w:val="00333D9C"/>
    <w:rsid w:val="00334470"/>
    <w:rsid w:val="003363E4"/>
    <w:rsid w:val="003378F9"/>
    <w:rsid w:val="00337A6E"/>
    <w:rsid w:val="00341769"/>
    <w:rsid w:val="00341B3E"/>
    <w:rsid w:val="00341E3E"/>
    <w:rsid w:val="00342C63"/>
    <w:rsid w:val="00343ABE"/>
    <w:rsid w:val="00343CE3"/>
    <w:rsid w:val="003447D8"/>
    <w:rsid w:val="00344F61"/>
    <w:rsid w:val="0034674C"/>
    <w:rsid w:val="003476A2"/>
    <w:rsid w:val="00347E1F"/>
    <w:rsid w:val="00350D38"/>
    <w:rsid w:val="00352901"/>
    <w:rsid w:val="00353478"/>
    <w:rsid w:val="003535B2"/>
    <w:rsid w:val="00354641"/>
    <w:rsid w:val="0035540E"/>
    <w:rsid w:val="003564A6"/>
    <w:rsid w:val="003571A1"/>
    <w:rsid w:val="00361AC6"/>
    <w:rsid w:val="003627AE"/>
    <w:rsid w:val="00362869"/>
    <w:rsid w:val="00362E12"/>
    <w:rsid w:val="003635E8"/>
    <w:rsid w:val="0036557B"/>
    <w:rsid w:val="00366463"/>
    <w:rsid w:val="00371760"/>
    <w:rsid w:val="003727BF"/>
    <w:rsid w:val="00372A06"/>
    <w:rsid w:val="00376A41"/>
    <w:rsid w:val="00380F74"/>
    <w:rsid w:val="00381241"/>
    <w:rsid w:val="00385205"/>
    <w:rsid w:val="003852B1"/>
    <w:rsid w:val="003862E2"/>
    <w:rsid w:val="00387674"/>
    <w:rsid w:val="00390426"/>
    <w:rsid w:val="003907AE"/>
    <w:rsid w:val="00390A20"/>
    <w:rsid w:val="00390F16"/>
    <w:rsid w:val="00390FA0"/>
    <w:rsid w:val="00390FE9"/>
    <w:rsid w:val="00394BB8"/>
    <w:rsid w:val="00397630"/>
    <w:rsid w:val="003A03C8"/>
    <w:rsid w:val="003A06B2"/>
    <w:rsid w:val="003A0844"/>
    <w:rsid w:val="003A0AC2"/>
    <w:rsid w:val="003A262E"/>
    <w:rsid w:val="003A5091"/>
    <w:rsid w:val="003A6059"/>
    <w:rsid w:val="003B0D16"/>
    <w:rsid w:val="003B13B4"/>
    <w:rsid w:val="003B2B4C"/>
    <w:rsid w:val="003B4410"/>
    <w:rsid w:val="003B4753"/>
    <w:rsid w:val="003B4C02"/>
    <w:rsid w:val="003B5F4C"/>
    <w:rsid w:val="003B6812"/>
    <w:rsid w:val="003C0EDC"/>
    <w:rsid w:val="003C22D3"/>
    <w:rsid w:val="003C494D"/>
    <w:rsid w:val="003C6DCD"/>
    <w:rsid w:val="003D2C1A"/>
    <w:rsid w:val="003D3F59"/>
    <w:rsid w:val="003D49AE"/>
    <w:rsid w:val="003D695F"/>
    <w:rsid w:val="003E1064"/>
    <w:rsid w:val="003E156F"/>
    <w:rsid w:val="003E15D4"/>
    <w:rsid w:val="003E4013"/>
    <w:rsid w:val="003E7AA3"/>
    <w:rsid w:val="003E7E9B"/>
    <w:rsid w:val="003F2B60"/>
    <w:rsid w:val="003F342C"/>
    <w:rsid w:val="003F530B"/>
    <w:rsid w:val="003F5B47"/>
    <w:rsid w:val="00401C89"/>
    <w:rsid w:val="00402048"/>
    <w:rsid w:val="00403957"/>
    <w:rsid w:val="004070B7"/>
    <w:rsid w:val="00407FC3"/>
    <w:rsid w:val="0041023D"/>
    <w:rsid w:val="0041095E"/>
    <w:rsid w:val="00411FD2"/>
    <w:rsid w:val="004123F7"/>
    <w:rsid w:val="00413B18"/>
    <w:rsid w:val="00413FDC"/>
    <w:rsid w:val="004157A4"/>
    <w:rsid w:val="004162F7"/>
    <w:rsid w:val="00417323"/>
    <w:rsid w:val="00420368"/>
    <w:rsid w:val="00422C67"/>
    <w:rsid w:val="00422CBA"/>
    <w:rsid w:val="004268BA"/>
    <w:rsid w:val="00426E55"/>
    <w:rsid w:val="004272C2"/>
    <w:rsid w:val="004300F7"/>
    <w:rsid w:val="0043179F"/>
    <w:rsid w:val="00431C37"/>
    <w:rsid w:val="00433534"/>
    <w:rsid w:val="00433C53"/>
    <w:rsid w:val="00433FF9"/>
    <w:rsid w:val="00434773"/>
    <w:rsid w:val="00434FC3"/>
    <w:rsid w:val="00437C0F"/>
    <w:rsid w:val="00440842"/>
    <w:rsid w:val="00443C13"/>
    <w:rsid w:val="004451C9"/>
    <w:rsid w:val="00445E01"/>
    <w:rsid w:val="00447320"/>
    <w:rsid w:val="00447E3E"/>
    <w:rsid w:val="00450FDA"/>
    <w:rsid w:val="004518BD"/>
    <w:rsid w:val="0045236B"/>
    <w:rsid w:val="00452F81"/>
    <w:rsid w:val="00453B5B"/>
    <w:rsid w:val="00454A2E"/>
    <w:rsid w:val="00455164"/>
    <w:rsid w:val="00457053"/>
    <w:rsid w:val="00460D08"/>
    <w:rsid w:val="00462307"/>
    <w:rsid w:val="00462A53"/>
    <w:rsid w:val="00462BF6"/>
    <w:rsid w:val="00462FF7"/>
    <w:rsid w:val="0046567D"/>
    <w:rsid w:val="00466375"/>
    <w:rsid w:val="00466487"/>
    <w:rsid w:val="00467113"/>
    <w:rsid w:val="004677E7"/>
    <w:rsid w:val="004727EB"/>
    <w:rsid w:val="00476316"/>
    <w:rsid w:val="004773A6"/>
    <w:rsid w:val="00477901"/>
    <w:rsid w:val="00477E85"/>
    <w:rsid w:val="00480B6D"/>
    <w:rsid w:val="0048202A"/>
    <w:rsid w:val="004841B5"/>
    <w:rsid w:val="00484DB1"/>
    <w:rsid w:val="00486E3A"/>
    <w:rsid w:val="004870F6"/>
    <w:rsid w:val="004914F4"/>
    <w:rsid w:val="00491617"/>
    <w:rsid w:val="00497816"/>
    <w:rsid w:val="004A2F43"/>
    <w:rsid w:val="004A2FE0"/>
    <w:rsid w:val="004A36C0"/>
    <w:rsid w:val="004A46C2"/>
    <w:rsid w:val="004A6D29"/>
    <w:rsid w:val="004B04FE"/>
    <w:rsid w:val="004B0829"/>
    <w:rsid w:val="004B1FC0"/>
    <w:rsid w:val="004B323F"/>
    <w:rsid w:val="004B6BED"/>
    <w:rsid w:val="004B7644"/>
    <w:rsid w:val="004C028F"/>
    <w:rsid w:val="004C08BF"/>
    <w:rsid w:val="004C1771"/>
    <w:rsid w:val="004C2806"/>
    <w:rsid w:val="004C3D3F"/>
    <w:rsid w:val="004C4007"/>
    <w:rsid w:val="004C4833"/>
    <w:rsid w:val="004C5EC1"/>
    <w:rsid w:val="004C646F"/>
    <w:rsid w:val="004D04EB"/>
    <w:rsid w:val="004D0ABF"/>
    <w:rsid w:val="004D29C3"/>
    <w:rsid w:val="004D3B9E"/>
    <w:rsid w:val="004D3FE9"/>
    <w:rsid w:val="004D7E7E"/>
    <w:rsid w:val="004E039F"/>
    <w:rsid w:val="004E1C74"/>
    <w:rsid w:val="004E2174"/>
    <w:rsid w:val="004E2D86"/>
    <w:rsid w:val="004E3995"/>
    <w:rsid w:val="004E3A13"/>
    <w:rsid w:val="004E567D"/>
    <w:rsid w:val="004E5FD0"/>
    <w:rsid w:val="004F050E"/>
    <w:rsid w:val="004F535B"/>
    <w:rsid w:val="004F6352"/>
    <w:rsid w:val="004F76F1"/>
    <w:rsid w:val="005014E3"/>
    <w:rsid w:val="005018F2"/>
    <w:rsid w:val="00501EAA"/>
    <w:rsid w:val="00502AEA"/>
    <w:rsid w:val="00503012"/>
    <w:rsid w:val="00503BC7"/>
    <w:rsid w:val="005070B3"/>
    <w:rsid w:val="005111FF"/>
    <w:rsid w:val="0051610C"/>
    <w:rsid w:val="0051661B"/>
    <w:rsid w:val="00516D38"/>
    <w:rsid w:val="00520E2E"/>
    <w:rsid w:val="00521803"/>
    <w:rsid w:val="00523B73"/>
    <w:rsid w:val="00523FBC"/>
    <w:rsid w:val="005257CB"/>
    <w:rsid w:val="00526BA1"/>
    <w:rsid w:val="00530E3F"/>
    <w:rsid w:val="00532FEB"/>
    <w:rsid w:val="00533AEB"/>
    <w:rsid w:val="005358FB"/>
    <w:rsid w:val="00535D1B"/>
    <w:rsid w:val="0053668F"/>
    <w:rsid w:val="005369BD"/>
    <w:rsid w:val="00541DB1"/>
    <w:rsid w:val="00542606"/>
    <w:rsid w:val="005433C7"/>
    <w:rsid w:val="00543882"/>
    <w:rsid w:val="00544557"/>
    <w:rsid w:val="005507F4"/>
    <w:rsid w:val="005529D7"/>
    <w:rsid w:val="00552DF6"/>
    <w:rsid w:val="00553788"/>
    <w:rsid w:val="005538B8"/>
    <w:rsid w:val="005538C7"/>
    <w:rsid w:val="0055527D"/>
    <w:rsid w:val="00555B76"/>
    <w:rsid w:val="00556317"/>
    <w:rsid w:val="00556B64"/>
    <w:rsid w:val="00557911"/>
    <w:rsid w:val="0056018E"/>
    <w:rsid w:val="0056057B"/>
    <w:rsid w:val="00562B00"/>
    <w:rsid w:val="005639AE"/>
    <w:rsid w:val="00565F67"/>
    <w:rsid w:val="0056772B"/>
    <w:rsid w:val="00571A2D"/>
    <w:rsid w:val="0057266A"/>
    <w:rsid w:val="00575E2C"/>
    <w:rsid w:val="0057624F"/>
    <w:rsid w:val="005767F3"/>
    <w:rsid w:val="00577050"/>
    <w:rsid w:val="00577814"/>
    <w:rsid w:val="00580760"/>
    <w:rsid w:val="00580BCD"/>
    <w:rsid w:val="005817AD"/>
    <w:rsid w:val="00582F94"/>
    <w:rsid w:val="00586052"/>
    <w:rsid w:val="00587235"/>
    <w:rsid w:val="005907A5"/>
    <w:rsid w:val="00591DDB"/>
    <w:rsid w:val="00595F4C"/>
    <w:rsid w:val="00596C66"/>
    <w:rsid w:val="00597FDF"/>
    <w:rsid w:val="005A0819"/>
    <w:rsid w:val="005A12D6"/>
    <w:rsid w:val="005A1854"/>
    <w:rsid w:val="005A1B4E"/>
    <w:rsid w:val="005A2A83"/>
    <w:rsid w:val="005A44A7"/>
    <w:rsid w:val="005A6A18"/>
    <w:rsid w:val="005B0CA7"/>
    <w:rsid w:val="005B255D"/>
    <w:rsid w:val="005B2BA0"/>
    <w:rsid w:val="005B3859"/>
    <w:rsid w:val="005B7AC2"/>
    <w:rsid w:val="005C0E61"/>
    <w:rsid w:val="005C1C25"/>
    <w:rsid w:val="005C5111"/>
    <w:rsid w:val="005D08D3"/>
    <w:rsid w:val="005D0CBD"/>
    <w:rsid w:val="005D53E0"/>
    <w:rsid w:val="005D58DD"/>
    <w:rsid w:val="005D6946"/>
    <w:rsid w:val="005D69DF"/>
    <w:rsid w:val="005D6B0E"/>
    <w:rsid w:val="005D6F65"/>
    <w:rsid w:val="005D7778"/>
    <w:rsid w:val="005D7DC4"/>
    <w:rsid w:val="005E12D0"/>
    <w:rsid w:val="005E173F"/>
    <w:rsid w:val="005E17AA"/>
    <w:rsid w:val="005E2C02"/>
    <w:rsid w:val="005E3278"/>
    <w:rsid w:val="005E3563"/>
    <w:rsid w:val="005E3DA2"/>
    <w:rsid w:val="005E51BC"/>
    <w:rsid w:val="005E5474"/>
    <w:rsid w:val="005E5D3C"/>
    <w:rsid w:val="005E6499"/>
    <w:rsid w:val="005F3013"/>
    <w:rsid w:val="005F4011"/>
    <w:rsid w:val="005F4C25"/>
    <w:rsid w:val="005F4C44"/>
    <w:rsid w:val="005F56A9"/>
    <w:rsid w:val="00604D39"/>
    <w:rsid w:val="0060568B"/>
    <w:rsid w:val="00605E8A"/>
    <w:rsid w:val="00606A2B"/>
    <w:rsid w:val="00607837"/>
    <w:rsid w:val="00607CFD"/>
    <w:rsid w:val="0061069F"/>
    <w:rsid w:val="006110F7"/>
    <w:rsid w:val="00611158"/>
    <w:rsid w:val="00612507"/>
    <w:rsid w:val="00612D04"/>
    <w:rsid w:val="00612E36"/>
    <w:rsid w:val="00615EFB"/>
    <w:rsid w:val="00616E31"/>
    <w:rsid w:val="00620125"/>
    <w:rsid w:val="00622FB6"/>
    <w:rsid w:val="00623244"/>
    <w:rsid w:val="00624E6A"/>
    <w:rsid w:val="00627260"/>
    <w:rsid w:val="006313A2"/>
    <w:rsid w:val="00632457"/>
    <w:rsid w:val="00632E0E"/>
    <w:rsid w:val="00637ECF"/>
    <w:rsid w:val="00637F7D"/>
    <w:rsid w:val="00640D03"/>
    <w:rsid w:val="00642BD2"/>
    <w:rsid w:val="0064566F"/>
    <w:rsid w:val="00645B65"/>
    <w:rsid w:val="006475E2"/>
    <w:rsid w:val="00647F8C"/>
    <w:rsid w:val="0065008F"/>
    <w:rsid w:val="00650427"/>
    <w:rsid w:val="006524A5"/>
    <w:rsid w:val="00653124"/>
    <w:rsid w:val="00653E3E"/>
    <w:rsid w:val="00653F13"/>
    <w:rsid w:val="006578A2"/>
    <w:rsid w:val="0066246B"/>
    <w:rsid w:val="00662D59"/>
    <w:rsid w:val="00663287"/>
    <w:rsid w:val="006640C4"/>
    <w:rsid w:val="006646A4"/>
    <w:rsid w:val="00667437"/>
    <w:rsid w:val="00670349"/>
    <w:rsid w:val="00672939"/>
    <w:rsid w:val="00673167"/>
    <w:rsid w:val="0067338E"/>
    <w:rsid w:val="0067511E"/>
    <w:rsid w:val="006777E5"/>
    <w:rsid w:val="00680724"/>
    <w:rsid w:val="0068228C"/>
    <w:rsid w:val="00682AC2"/>
    <w:rsid w:val="00683A04"/>
    <w:rsid w:val="00683C43"/>
    <w:rsid w:val="00685B94"/>
    <w:rsid w:val="00686ACD"/>
    <w:rsid w:val="006878D5"/>
    <w:rsid w:val="00690655"/>
    <w:rsid w:val="00690D91"/>
    <w:rsid w:val="0069215E"/>
    <w:rsid w:val="006939F4"/>
    <w:rsid w:val="00693BBD"/>
    <w:rsid w:val="00696095"/>
    <w:rsid w:val="006A0336"/>
    <w:rsid w:val="006A07B4"/>
    <w:rsid w:val="006A2B1E"/>
    <w:rsid w:val="006A3B41"/>
    <w:rsid w:val="006A4EE6"/>
    <w:rsid w:val="006A523F"/>
    <w:rsid w:val="006B124D"/>
    <w:rsid w:val="006B49FA"/>
    <w:rsid w:val="006B4B36"/>
    <w:rsid w:val="006B5C00"/>
    <w:rsid w:val="006B5D8C"/>
    <w:rsid w:val="006B6193"/>
    <w:rsid w:val="006B76F5"/>
    <w:rsid w:val="006B7A5F"/>
    <w:rsid w:val="006B7D3C"/>
    <w:rsid w:val="006C1FF9"/>
    <w:rsid w:val="006C514E"/>
    <w:rsid w:val="006C77CF"/>
    <w:rsid w:val="006D23C3"/>
    <w:rsid w:val="006D2809"/>
    <w:rsid w:val="006D3876"/>
    <w:rsid w:val="006D3BCC"/>
    <w:rsid w:val="006D50ED"/>
    <w:rsid w:val="006D5C0B"/>
    <w:rsid w:val="006D5F55"/>
    <w:rsid w:val="006E0A26"/>
    <w:rsid w:val="006E13F4"/>
    <w:rsid w:val="006E280D"/>
    <w:rsid w:val="006E2BF2"/>
    <w:rsid w:val="006E2FAC"/>
    <w:rsid w:val="006E4326"/>
    <w:rsid w:val="006E5AED"/>
    <w:rsid w:val="006E75B7"/>
    <w:rsid w:val="006F0825"/>
    <w:rsid w:val="006F19A7"/>
    <w:rsid w:val="006F3D22"/>
    <w:rsid w:val="0070386A"/>
    <w:rsid w:val="007052C2"/>
    <w:rsid w:val="007058E2"/>
    <w:rsid w:val="00705BF1"/>
    <w:rsid w:val="0070602C"/>
    <w:rsid w:val="007063C7"/>
    <w:rsid w:val="00706548"/>
    <w:rsid w:val="00706681"/>
    <w:rsid w:val="007067EB"/>
    <w:rsid w:val="007071EB"/>
    <w:rsid w:val="0070761E"/>
    <w:rsid w:val="00707EB5"/>
    <w:rsid w:val="0071046A"/>
    <w:rsid w:val="0071066E"/>
    <w:rsid w:val="00712F08"/>
    <w:rsid w:val="00715AB8"/>
    <w:rsid w:val="00715D58"/>
    <w:rsid w:val="007166C1"/>
    <w:rsid w:val="00720EF8"/>
    <w:rsid w:val="00724221"/>
    <w:rsid w:val="0072593D"/>
    <w:rsid w:val="0072626A"/>
    <w:rsid w:val="00726ADE"/>
    <w:rsid w:val="00727093"/>
    <w:rsid w:val="0072778D"/>
    <w:rsid w:val="007342A5"/>
    <w:rsid w:val="007351A5"/>
    <w:rsid w:val="007357B4"/>
    <w:rsid w:val="00736C50"/>
    <w:rsid w:val="007426EE"/>
    <w:rsid w:val="00742A8A"/>
    <w:rsid w:val="00743F88"/>
    <w:rsid w:val="00745568"/>
    <w:rsid w:val="00745917"/>
    <w:rsid w:val="0074630A"/>
    <w:rsid w:val="00746D42"/>
    <w:rsid w:val="007474DB"/>
    <w:rsid w:val="00753D4D"/>
    <w:rsid w:val="00754373"/>
    <w:rsid w:val="00761D03"/>
    <w:rsid w:val="007667B2"/>
    <w:rsid w:val="00766FAA"/>
    <w:rsid w:val="00771304"/>
    <w:rsid w:val="00771EA1"/>
    <w:rsid w:val="00772302"/>
    <w:rsid w:val="00772B51"/>
    <w:rsid w:val="007764E2"/>
    <w:rsid w:val="007766E7"/>
    <w:rsid w:val="00776DEA"/>
    <w:rsid w:val="00780204"/>
    <w:rsid w:val="007817C8"/>
    <w:rsid w:val="00781EC1"/>
    <w:rsid w:val="00786199"/>
    <w:rsid w:val="0078668B"/>
    <w:rsid w:val="00787835"/>
    <w:rsid w:val="007904E9"/>
    <w:rsid w:val="00790A60"/>
    <w:rsid w:val="007914E0"/>
    <w:rsid w:val="007924E2"/>
    <w:rsid w:val="007931C2"/>
    <w:rsid w:val="007944C8"/>
    <w:rsid w:val="007A2E8A"/>
    <w:rsid w:val="007A39C5"/>
    <w:rsid w:val="007A5F7C"/>
    <w:rsid w:val="007A600A"/>
    <w:rsid w:val="007A7653"/>
    <w:rsid w:val="007A7D8F"/>
    <w:rsid w:val="007B002A"/>
    <w:rsid w:val="007B0396"/>
    <w:rsid w:val="007B09FB"/>
    <w:rsid w:val="007B1309"/>
    <w:rsid w:val="007B35B6"/>
    <w:rsid w:val="007B3E61"/>
    <w:rsid w:val="007B4A7C"/>
    <w:rsid w:val="007B6891"/>
    <w:rsid w:val="007B76C2"/>
    <w:rsid w:val="007C083B"/>
    <w:rsid w:val="007C15D5"/>
    <w:rsid w:val="007C1870"/>
    <w:rsid w:val="007C1F91"/>
    <w:rsid w:val="007C2650"/>
    <w:rsid w:val="007C6367"/>
    <w:rsid w:val="007C7A78"/>
    <w:rsid w:val="007D056C"/>
    <w:rsid w:val="007D0823"/>
    <w:rsid w:val="007D12D9"/>
    <w:rsid w:val="007D293E"/>
    <w:rsid w:val="007D3D6B"/>
    <w:rsid w:val="007D4A5B"/>
    <w:rsid w:val="007D4F04"/>
    <w:rsid w:val="007D7E4C"/>
    <w:rsid w:val="007E00DF"/>
    <w:rsid w:val="007E0EA0"/>
    <w:rsid w:val="007E3854"/>
    <w:rsid w:val="007E5AFA"/>
    <w:rsid w:val="007F3A22"/>
    <w:rsid w:val="007F5BB6"/>
    <w:rsid w:val="008028D9"/>
    <w:rsid w:val="00804430"/>
    <w:rsid w:val="008073D7"/>
    <w:rsid w:val="00810050"/>
    <w:rsid w:val="00810D9E"/>
    <w:rsid w:val="00812D34"/>
    <w:rsid w:val="00813001"/>
    <w:rsid w:val="00817BF0"/>
    <w:rsid w:val="00821271"/>
    <w:rsid w:val="00821376"/>
    <w:rsid w:val="00821849"/>
    <w:rsid w:val="00822E24"/>
    <w:rsid w:val="00823578"/>
    <w:rsid w:val="00823865"/>
    <w:rsid w:val="00827BD9"/>
    <w:rsid w:val="00831E92"/>
    <w:rsid w:val="008334A9"/>
    <w:rsid w:val="00833EDD"/>
    <w:rsid w:val="00836D64"/>
    <w:rsid w:val="008408B1"/>
    <w:rsid w:val="00841305"/>
    <w:rsid w:val="008419EF"/>
    <w:rsid w:val="008423F1"/>
    <w:rsid w:val="00845169"/>
    <w:rsid w:val="00846A47"/>
    <w:rsid w:val="0085306B"/>
    <w:rsid w:val="00853C10"/>
    <w:rsid w:val="00855335"/>
    <w:rsid w:val="008566E0"/>
    <w:rsid w:val="00861057"/>
    <w:rsid w:val="008618FB"/>
    <w:rsid w:val="0086260E"/>
    <w:rsid w:val="0086297F"/>
    <w:rsid w:val="0086335D"/>
    <w:rsid w:val="00864A7F"/>
    <w:rsid w:val="0086605B"/>
    <w:rsid w:val="00870E84"/>
    <w:rsid w:val="00870FF1"/>
    <w:rsid w:val="00874B9E"/>
    <w:rsid w:val="00875626"/>
    <w:rsid w:val="00875C76"/>
    <w:rsid w:val="00875F80"/>
    <w:rsid w:val="00883F4F"/>
    <w:rsid w:val="00884FE9"/>
    <w:rsid w:val="00885FB5"/>
    <w:rsid w:val="00887CE4"/>
    <w:rsid w:val="0089516C"/>
    <w:rsid w:val="0089554E"/>
    <w:rsid w:val="00895B68"/>
    <w:rsid w:val="008A1A87"/>
    <w:rsid w:val="008A2905"/>
    <w:rsid w:val="008A47FA"/>
    <w:rsid w:val="008A642F"/>
    <w:rsid w:val="008A6539"/>
    <w:rsid w:val="008A7344"/>
    <w:rsid w:val="008A7B61"/>
    <w:rsid w:val="008A7F7D"/>
    <w:rsid w:val="008B3529"/>
    <w:rsid w:val="008B5F96"/>
    <w:rsid w:val="008C0594"/>
    <w:rsid w:val="008C20DB"/>
    <w:rsid w:val="008C20F4"/>
    <w:rsid w:val="008C26C9"/>
    <w:rsid w:val="008C3263"/>
    <w:rsid w:val="008C4F1B"/>
    <w:rsid w:val="008C5501"/>
    <w:rsid w:val="008D32FA"/>
    <w:rsid w:val="008D4A8D"/>
    <w:rsid w:val="008D590C"/>
    <w:rsid w:val="008D6913"/>
    <w:rsid w:val="008D6DA2"/>
    <w:rsid w:val="008D7EBF"/>
    <w:rsid w:val="008E0131"/>
    <w:rsid w:val="008E22CA"/>
    <w:rsid w:val="008E5D54"/>
    <w:rsid w:val="008E61EF"/>
    <w:rsid w:val="008E769D"/>
    <w:rsid w:val="008F1F0F"/>
    <w:rsid w:val="008F23A8"/>
    <w:rsid w:val="008F5EEE"/>
    <w:rsid w:val="008F652F"/>
    <w:rsid w:val="008F6EF9"/>
    <w:rsid w:val="00900EB4"/>
    <w:rsid w:val="0090331B"/>
    <w:rsid w:val="00903383"/>
    <w:rsid w:val="009068C5"/>
    <w:rsid w:val="00906FE9"/>
    <w:rsid w:val="009107CD"/>
    <w:rsid w:val="0091083A"/>
    <w:rsid w:val="009135F3"/>
    <w:rsid w:val="00915E3D"/>
    <w:rsid w:val="00915EAA"/>
    <w:rsid w:val="009162AD"/>
    <w:rsid w:val="009165B0"/>
    <w:rsid w:val="00922953"/>
    <w:rsid w:val="00922FDC"/>
    <w:rsid w:val="0092395A"/>
    <w:rsid w:val="0092532C"/>
    <w:rsid w:val="00925349"/>
    <w:rsid w:val="0092748F"/>
    <w:rsid w:val="009319FA"/>
    <w:rsid w:val="009331D6"/>
    <w:rsid w:val="009345BF"/>
    <w:rsid w:val="00934773"/>
    <w:rsid w:val="00934BEA"/>
    <w:rsid w:val="00936CE0"/>
    <w:rsid w:val="00937306"/>
    <w:rsid w:val="009377E7"/>
    <w:rsid w:val="00940000"/>
    <w:rsid w:val="00942262"/>
    <w:rsid w:val="00942F5C"/>
    <w:rsid w:val="009440E2"/>
    <w:rsid w:val="009455AA"/>
    <w:rsid w:val="00947E9E"/>
    <w:rsid w:val="0095263B"/>
    <w:rsid w:val="0095267D"/>
    <w:rsid w:val="00954A6F"/>
    <w:rsid w:val="00955E09"/>
    <w:rsid w:val="00955F3D"/>
    <w:rsid w:val="009560D6"/>
    <w:rsid w:val="009567F9"/>
    <w:rsid w:val="009606A4"/>
    <w:rsid w:val="00960B58"/>
    <w:rsid w:val="009647E2"/>
    <w:rsid w:val="00965BCB"/>
    <w:rsid w:val="009663C6"/>
    <w:rsid w:val="00966696"/>
    <w:rsid w:val="009716AD"/>
    <w:rsid w:val="00971FB0"/>
    <w:rsid w:val="009728A0"/>
    <w:rsid w:val="00972F41"/>
    <w:rsid w:val="009746CF"/>
    <w:rsid w:val="009758A7"/>
    <w:rsid w:val="00975BB9"/>
    <w:rsid w:val="00975C32"/>
    <w:rsid w:val="00975C4F"/>
    <w:rsid w:val="00981987"/>
    <w:rsid w:val="00982437"/>
    <w:rsid w:val="0098348F"/>
    <w:rsid w:val="00984C81"/>
    <w:rsid w:val="009858DD"/>
    <w:rsid w:val="009863A0"/>
    <w:rsid w:val="009914A5"/>
    <w:rsid w:val="00993359"/>
    <w:rsid w:val="009937F6"/>
    <w:rsid w:val="00995F3C"/>
    <w:rsid w:val="00996D55"/>
    <w:rsid w:val="009A1C10"/>
    <w:rsid w:val="009A2170"/>
    <w:rsid w:val="009A2C18"/>
    <w:rsid w:val="009A459A"/>
    <w:rsid w:val="009B156E"/>
    <w:rsid w:val="009B283E"/>
    <w:rsid w:val="009B2C74"/>
    <w:rsid w:val="009B305A"/>
    <w:rsid w:val="009B36F4"/>
    <w:rsid w:val="009B38F3"/>
    <w:rsid w:val="009B40B0"/>
    <w:rsid w:val="009B5051"/>
    <w:rsid w:val="009B642C"/>
    <w:rsid w:val="009B682E"/>
    <w:rsid w:val="009B6A06"/>
    <w:rsid w:val="009C12E9"/>
    <w:rsid w:val="009C1998"/>
    <w:rsid w:val="009C32D4"/>
    <w:rsid w:val="009C35C6"/>
    <w:rsid w:val="009C3AEF"/>
    <w:rsid w:val="009C74D3"/>
    <w:rsid w:val="009C7A12"/>
    <w:rsid w:val="009D2B65"/>
    <w:rsid w:val="009D4FCD"/>
    <w:rsid w:val="009D5586"/>
    <w:rsid w:val="009D61FB"/>
    <w:rsid w:val="009D681E"/>
    <w:rsid w:val="009D7931"/>
    <w:rsid w:val="009E0993"/>
    <w:rsid w:val="009E15BA"/>
    <w:rsid w:val="009E15CB"/>
    <w:rsid w:val="009E1A04"/>
    <w:rsid w:val="009E245B"/>
    <w:rsid w:val="009E4AC2"/>
    <w:rsid w:val="009E5B4E"/>
    <w:rsid w:val="009E7CB9"/>
    <w:rsid w:val="009F3F4E"/>
    <w:rsid w:val="009F53E4"/>
    <w:rsid w:val="009F631F"/>
    <w:rsid w:val="009F78C5"/>
    <w:rsid w:val="00A004F0"/>
    <w:rsid w:val="00A0113F"/>
    <w:rsid w:val="00A01BA9"/>
    <w:rsid w:val="00A02743"/>
    <w:rsid w:val="00A028B8"/>
    <w:rsid w:val="00A06066"/>
    <w:rsid w:val="00A10984"/>
    <w:rsid w:val="00A10998"/>
    <w:rsid w:val="00A120B4"/>
    <w:rsid w:val="00A13289"/>
    <w:rsid w:val="00A142F5"/>
    <w:rsid w:val="00A1440C"/>
    <w:rsid w:val="00A15341"/>
    <w:rsid w:val="00A158C4"/>
    <w:rsid w:val="00A16507"/>
    <w:rsid w:val="00A2379A"/>
    <w:rsid w:val="00A2386C"/>
    <w:rsid w:val="00A25D1D"/>
    <w:rsid w:val="00A26476"/>
    <w:rsid w:val="00A26D4D"/>
    <w:rsid w:val="00A30341"/>
    <w:rsid w:val="00A3525D"/>
    <w:rsid w:val="00A35AC8"/>
    <w:rsid w:val="00A36163"/>
    <w:rsid w:val="00A36C4D"/>
    <w:rsid w:val="00A411AD"/>
    <w:rsid w:val="00A41BBB"/>
    <w:rsid w:val="00A4281B"/>
    <w:rsid w:val="00A431E8"/>
    <w:rsid w:val="00A43250"/>
    <w:rsid w:val="00A43C88"/>
    <w:rsid w:val="00A449CD"/>
    <w:rsid w:val="00A45969"/>
    <w:rsid w:val="00A518AA"/>
    <w:rsid w:val="00A51FA9"/>
    <w:rsid w:val="00A527B0"/>
    <w:rsid w:val="00A53B87"/>
    <w:rsid w:val="00A543E2"/>
    <w:rsid w:val="00A54980"/>
    <w:rsid w:val="00A567A8"/>
    <w:rsid w:val="00A5681A"/>
    <w:rsid w:val="00A579A3"/>
    <w:rsid w:val="00A609E3"/>
    <w:rsid w:val="00A60B52"/>
    <w:rsid w:val="00A60FBC"/>
    <w:rsid w:val="00A6172A"/>
    <w:rsid w:val="00A65253"/>
    <w:rsid w:val="00A66A10"/>
    <w:rsid w:val="00A67E33"/>
    <w:rsid w:val="00A72F38"/>
    <w:rsid w:val="00A74EBB"/>
    <w:rsid w:val="00A86ED3"/>
    <w:rsid w:val="00A9056B"/>
    <w:rsid w:val="00A905F0"/>
    <w:rsid w:val="00A92C07"/>
    <w:rsid w:val="00A92E34"/>
    <w:rsid w:val="00A93E7C"/>
    <w:rsid w:val="00A9437E"/>
    <w:rsid w:val="00A949B0"/>
    <w:rsid w:val="00A94D61"/>
    <w:rsid w:val="00A95510"/>
    <w:rsid w:val="00A95BE2"/>
    <w:rsid w:val="00AA0919"/>
    <w:rsid w:val="00AA0AA7"/>
    <w:rsid w:val="00AA17EB"/>
    <w:rsid w:val="00AA2253"/>
    <w:rsid w:val="00AA4452"/>
    <w:rsid w:val="00AA4D89"/>
    <w:rsid w:val="00AA50CA"/>
    <w:rsid w:val="00AA64FD"/>
    <w:rsid w:val="00AB0484"/>
    <w:rsid w:val="00AB0823"/>
    <w:rsid w:val="00AB205B"/>
    <w:rsid w:val="00AB39FD"/>
    <w:rsid w:val="00AB459E"/>
    <w:rsid w:val="00AB496D"/>
    <w:rsid w:val="00AB4CD8"/>
    <w:rsid w:val="00AC0ED0"/>
    <w:rsid w:val="00AC1416"/>
    <w:rsid w:val="00AC2116"/>
    <w:rsid w:val="00AD0047"/>
    <w:rsid w:val="00AD1A40"/>
    <w:rsid w:val="00AD40F7"/>
    <w:rsid w:val="00AD4AFF"/>
    <w:rsid w:val="00AD54E7"/>
    <w:rsid w:val="00AD6385"/>
    <w:rsid w:val="00AD744F"/>
    <w:rsid w:val="00AE1BC3"/>
    <w:rsid w:val="00AE39D7"/>
    <w:rsid w:val="00AE5AE0"/>
    <w:rsid w:val="00AE79AE"/>
    <w:rsid w:val="00AF209D"/>
    <w:rsid w:val="00AF4448"/>
    <w:rsid w:val="00AF48C8"/>
    <w:rsid w:val="00AF5167"/>
    <w:rsid w:val="00AF568F"/>
    <w:rsid w:val="00AF5EFE"/>
    <w:rsid w:val="00AF5FEF"/>
    <w:rsid w:val="00AF766F"/>
    <w:rsid w:val="00B000A3"/>
    <w:rsid w:val="00B0057A"/>
    <w:rsid w:val="00B00BAD"/>
    <w:rsid w:val="00B028ED"/>
    <w:rsid w:val="00B04179"/>
    <w:rsid w:val="00B06E6F"/>
    <w:rsid w:val="00B07D5F"/>
    <w:rsid w:val="00B105D7"/>
    <w:rsid w:val="00B1238D"/>
    <w:rsid w:val="00B13186"/>
    <w:rsid w:val="00B140E0"/>
    <w:rsid w:val="00B153B7"/>
    <w:rsid w:val="00B16421"/>
    <w:rsid w:val="00B170A1"/>
    <w:rsid w:val="00B20048"/>
    <w:rsid w:val="00B205CF"/>
    <w:rsid w:val="00B22D90"/>
    <w:rsid w:val="00B26876"/>
    <w:rsid w:val="00B317EF"/>
    <w:rsid w:val="00B356E5"/>
    <w:rsid w:val="00B3709E"/>
    <w:rsid w:val="00B374A8"/>
    <w:rsid w:val="00B40183"/>
    <w:rsid w:val="00B42C8C"/>
    <w:rsid w:val="00B431B7"/>
    <w:rsid w:val="00B435D3"/>
    <w:rsid w:val="00B43F46"/>
    <w:rsid w:val="00B44C43"/>
    <w:rsid w:val="00B44EDF"/>
    <w:rsid w:val="00B45261"/>
    <w:rsid w:val="00B469AE"/>
    <w:rsid w:val="00B47854"/>
    <w:rsid w:val="00B5219F"/>
    <w:rsid w:val="00B53359"/>
    <w:rsid w:val="00B5611E"/>
    <w:rsid w:val="00B57600"/>
    <w:rsid w:val="00B577CE"/>
    <w:rsid w:val="00B579B6"/>
    <w:rsid w:val="00B609F6"/>
    <w:rsid w:val="00B623EE"/>
    <w:rsid w:val="00B63FCD"/>
    <w:rsid w:val="00B663EE"/>
    <w:rsid w:val="00B66CC4"/>
    <w:rsid w:val="00B679DB"/>
    <w:rsid w:val="00B71AE5"/>
    <w:rsid w:val="00B71C75"/>
    <w:rsid w:val="00B73219"/>
    <w:rsid w:val="00B755CC"/>
    <w:rsid w:val="00B810B9"/>
    <w:rsid w:val="00B81258"/>
    <w:rsid w:val="00B8145D"/>
    <w:rsid w:val="00B81C34"/>
    <w:rsid w:val="00B81EA4"/>
    <w:rsid w:val="00B8362F"/>
    <w:rsid w:val="00B85D08"/>
    <w:rsid w:val="00B87898"/>
    <w:rsid w:val="00B9023E"/>
    <w:rsid w:val="00B9095D"/>
    <w:rsid w:val="00B91D51"/>
    <w:rsid w:val="00B92020"/>
    <w:rsid w:val="00B92281"/>
    <w:rsid w:val="00B9330E"/>
    <w:rsid w:val="00B94E3D"/>
    <w:rsid w:val="00B96731"/>
    <w:rsid w:val="00BA090F"/>
    <w:rsid w:val="00BA274B"/>
    <w:rsid w:val="00BA2EBE"/>
    <w:rsid w:val="00BA2F9D"/>
    <w:rsid w:val="00BA51D2"/>
    <w:rsid w:val="00BA70A2"/>
    <w:rsid w:val="00BB0616"/>
    <w:rsid w:val="00BB2CB9"/>
    <w:rsid w:val="00BB2CF6"/>
    <w:rsid w:val="00BB6E91"/>
    <w:rsid w:val="00BC084F"/>
    <w:rsid w:val="00BC086A"/>
    <w:rsid w:val="00BC1A9F"/>
    <w:rsid w:val="00BC2A69"/>
    <w:rsid w:val="00BC5537"/>
    <w:rsid w:val="00BC5EC5"/>
    <w:rsid w:val="00BC65B4"/>
    <w:rsid w:val="00BD333B"/>
    <w:rsid w:val="00BD3CFA"/>
    <w:rsid w:val="00BD4B00"/>
    <w:rsid w:val="00BD5326"/>
    <w:rsid w:val="00BD6817"/>
    <w:rsid w:val="00BE178A"/>
    <w:rsid w:val="00BE1A1D"/>
    <w:rsid w:val="00BE26BA"/>
    <w:rsid w:val="00BE2FF8"/>
    <w:rsid w:val="00BE494E"/>
    <w:rsid w:val="00BE5851"/>
    <w:rsid w:val="00BE590A"/>
    <w:rsid w:val="00BE6DC3"/>
    <w:rsid w:val="00BF10BF"/>
    <w:rsid w:val="00BF170D"/>
    <w:rsid w:val="00BF17E6"/>
    <w:rsid w:val="00BF18CC"/>
    <w:rsid w:val="00BF1B64"/>
    <w:rsid w:val="00BF1DE0"/>
    <w:rsid w:val="00BF265B"/>
    <w:rsid w:val="00BF316F"/>
    <w:rsid w:val="00BF341F"/>
    <w:rsid w:val="00BF49CA"/>
    <w:rsid w:val="00BF586E"/>
    <w:rsid w:val="00BF6A1B"/>
    <w:rsid w:val="00BF6F82"/>
    <w:rsid w:val="00BF70A1"/>
    <w:rsid w:val="00BF76FF"/>
    <w:rsid w:val="00C0102D"/>
    <w:rsid w:val="00C0213A"/>
    <w:rsid w:val="00C03329"/>
    <w:rsid w:val="00C04F2F"/>
    <w:rsid w:val="00C069BF"/>
    <w:rsid w:val="00C10032"/>
    <w:rsid w:val="00C11AFE"/>
    <w:rsid w:val="00C1230C"/>
    <w:rsid w:val="00C12C22"/>
    <w:rsid w:val="00C1387A"/>
    <w:rsid w:val="00C13E1A"/>
    <w:rsid w:val="00C156A0"/>
    <w:rsid w:val="00C15898"/>
    <w:rsid w:val="00C1667D"/>
    <w:rsid w:val="00C16C5B"/>
    <w:rsid w:val="00C17386"/>
    <w:rsid w:val="00C1740E"/>
    <w:rsid w:val="00C208BD"/>
    <w:rsid w:val="00C209E7"/>
    <w:rsid w:val="00C21413"/>
    <w:rsid w:val="00C23042"/>
    <w:rsid w:val="00C23AA3"/>
    <w:rsid w:val="00C24568"/>
    <w:rsid w:val="00C24FCA"/>
    <w:rsid w:val="00C2754A"/>
    <w:rsid w:val="00C27914"/>
    <w:rsid w:val="00C302A8"/>
    <w:rsid w:val="00C31E8B"/>
    <w:rsid w:val="00C32D38"/>
    <w:rsid w:val="00C35DF9"/>
    <w:rsid w:val="00C35E0F"/>
    <w:rsid w:val="00C36F6B"/>
    <w:rsid w:val="00C40B2E"/>
    <w:rsid w:val="00C41118"/>
    <w:rsid w:val="00C414F1"/>
    <w:rsid w:val="00C42FEC"/>
    <w:rsid w:val="00C52E16"/>
    <w:rsid w:val="00C53BF0"/>
    <w:rsid w:val="00C53F1A"/>
    <w:rsid w:val="00C55C14"/>
    <w:rsid w:val="00C56568"/>
    <w:rsid w:val="00C576C7"/>
    <w:rsid w:val="00C57C96"/>
    <w:rsid w:val="00C62067"/>
    <w:rsid w:val="00C63408"/>
    <w:rsid w:val="00C6490D"/>
    <w:rsid w:val="00C65115"/>
    <w:rsid w:val="00C651DE"/>
    <w:rsid w:val="00C653F8"/>
    <w:rsid w:val="00C65C12"/>
    <w:rsid w:val="00C67458"/>
    <w:rsid w:val="00C700E0"/>
    <w:rsid w:val="00C7147E"/>
    <w:rsid w:val="00C722A5"/>
    <w:rsid w:val="00C7548F"/>
    <w:rsid w:val="00C77841"/>
    <w:rsid w:val="00C77A2A"/>
    <w:rsid w:val="00C77B03"/>
    <w:rsid w:val="00C77FCB"/>
    <w:rsid w:val="00C80642"/>
    <w:rsid w:val="00C80C4F"/>
    <w:rsid w:val="00C81F13"/>
    <w:rsid w:val="00C828A0"/>
    <w:rsid w:val="00C83599"/>
    <w:rsid w:val="00C83913"/>
    <w:rsid w:val="00C83F17"/>
    <w:rsid w:val="00C840A5"/>
    <w:rsid w:val="00C84B10"/>
    <w:rsid w:val="00C87DA7"/>
    <w:rsid w:val="00C90C2D"/>
    <w:rsid w:val="00C91874"/>
    <w:rsid w:val="00C92C86"/>
    <w:rsid w:val="00C9384B"/>
    <w:rsid w:val="00C93A0C"/>
    <w:rsid w:val="00C945A3"/>
    <w:rsid w:val="00C94895"/>
    <w:rsid w:val="00C954C9"/>
    <w:rsid w:val="00C95A35"/>
    <w:rsid w:val="00C97A42"/>
    <w:rsid w:val="00CA18B8"/>
    <w:rsid w:val="00CA4845"/>
    <w:rsid w:val="00CB02AB"/>
    <w:rsid w:val="00CB0F45"/>
    <w:rsid w:val="00CB1003"/>
    <w:rsid w:val="00CB1605"/>
    <w:rsid w:val="00CB22D8"/>
    <w:rsid w:val="00CB42BB"/>
    <w:rsid w:val="00CB618E"/>
    <w:rsid w:val="00CC1AAA"/>
    <w:rsid w:val="00CC3077"/>
    <w:rsid w:val="00CC3C94"/>
    <w:rsid w:val="00CC57B5"/>
    <w:rsid w:val="00CC60D5"/>
    <w:rsid w:val="00CC62A6"/>
    <w:rsid w:val="00CC6508"/>
    <w:rsid w:val="00CC71D0"/>
    <w:rsid w:val="00CD0569"/>
    <w:rsid w:val="00CD13A3"/>
    <w:rsid w:val="00CD1A8F"/>
    <w:rsid w:val="00CD4055"/>
    <w:rsid w:val="00CD6CCE"/>
    <w:rsid w:val="00CD7462"/>
    <w:rsid w:val="00CE18CA"/>
    <w:rsid w:val="00CE487C"/>
    <w:rsid w:val="00CE50E4"/>
    <w:rsid w:val="00CF18DE"/>
    <w:rsid w:val="00CF2131"/>
    <w:rsid w:val="00CF39E0"/>
    <w:rsid w:val="00CF41A7"/>
    <w:rsid w:val="00CF509B"/>
    <w:rsid w:val="00CF553C"/>
    <w:rsid w:val="00CF5929"/>
    <w:rsid w:val="00CF5C4B"/>
    <w:rsid w:val="00CF739C"/>
    <w:rsid w:val="00D014B8"/>
    <w:rsid w:val="00D02DA0"/>
    <w:rsid w:val="00D0398B"/>
    <w:rsid w:val="00D04F8A"/>
    <w:rsid w:val="00D05AA2"/>
    <w:rsid w:val="00D06415"/>
    <w:rsid w:val="00D078FE"/>
    <w:rsid w:val="00D07B29"/>
    <w:rsid w:val="00D11D13"/>
    <w:rsid w:val="00D11F76"/>
    <w:rsid w:val="00D11FBB"/>
    <w:rsid w:val="00D1255A"/>
    <w:rsid w:val="00D1547C"/>
    <w:rsid w:val="00D2027C"/>
    <w:rsid w:val="00D276C2"/>
    <w:rsid w:val="00D27EE9"/>
    <w:rsid w:val="00D301EB"/>
    <w:rsid w:val="00D32551"/>
    <w:rsid w:val="00D337EA"/>
    <w:rsid w:val="00D3425F"/>
    <w:rsid w:val="00D34C70"/>
    <w:rsid w:val="00D35130"/>
    <w:rsid w:val="00D35CA4"/>
    <w:rsid w:val="00D37B50"/>
    <w:rsid w:val="00D41D13"/>
    <w:rsid w:val="00D4219E"/>
    <w:rsid w:val="00D422FC"/>
    <w:rsid w:val="00D43851"/>
    <w:rsid w:val="00D455B8"/>
    <w:rsid w:val="00D46B21"/>
    <w:rsid w:val="00D47B12"/>
    <w:rsid w:val="00D514E8"/>
    <w:rsid w:val="00D51C17"/>
    <w:rsid w:val="00D52B72"/>
    <w:rsid w:val="00D53E74"/>
    <w:rsid w:val="00D60E9D"/>
    <w:rsid w:val="00D66ECD"/>
    <w:rsid w:val="00D679E8"/>
    <w:rsid w:val="00D67F18"/>
    <w:rsid w:val="00D721EC"/>
    <w:rsid w:val="00D728BF"/>
    <w:rsid w:val="00D73DE4"/>
    <w:rsid w:val="00D7458E"/>
    <w:rsid w:val="00D75C71"/>
    <w:rsid w:val="00D76055"/>
    <w:rsid w:val="00D779FF"/>
    <w:rsid w:val="00D77B84"/>
    <w:rsid w:val="00D817A2"/>
    <w:rsid w:val="00D8292F"/>
    <w:rsid w:val="00D84C28"/>
    <w:rsid w:val="00D919D8"/>
    <w:rsid w:val="00D948FE"/>
    <w:rsid w:val="00D95165"/>
    <w:rsid w:val="00D96F4B"/>
    <w:rsid w:val="00D97BAB"/>
    <w:rsid w:val="00DA0556"/>
    <w:rsid w:val="00DA0A4D"/>
    <w:rsid w:val="00DA11FB"/>
    <w:rsid w:val="00DA151B"/>
    <w:rsid w:val="00DA1C21"/>
    <w:rsid w:val="00DA1D16"/>
    <w:rsid w:val="00DA43AE"/>
    <w:rsid w:val="00DA4AD5"/>
    <w:rsid w:val="00DA546B"/>
    <w:rsid w:val="00DA5C93"/>
    <w:rsid w:val="00DB0A5F"/>
    <w:rsid w:val="00DB1505"/>
    <w:rsid w:val="00DB3960"/>
    <w:rsid w:val="00DB4576"/>
    <w:rsid w:val="00DB4F55"/>
    <w:rsid w:val="00DB5A1A"/>
    <w:rsid w:val="00DB6131"/>
    <w:rsid w:val="00DB6C84"/>
    <w:rsid w:val="00DC0D2D"/>
    <w:rsid w:val="00DC12BD"/>
    <w:rsid w:val="00DC22E2"/>
    <w:rsid w:val="00DC331F"/>
    <w:rsid w:val="00DC7FA5"/>
    <w:rsid w:val="00DD3E8C"/>
    <w:rsid w:val="00DD4885"/>
    <w:rsid w:val="00DD56A7"/>
    <w:rsid w:val="00DD5FC0"/>
    <w:rsid w:val="00DD6AF3"/>
    <w:rsid w:val="00DD6E1A"/>
    <w:rsid w:val="00DD76B9"/>
    <w:rsid w:val="00DE120B"/>
    <w:rsid w:val="00DE3F47"/>
    <w:rsid w:val="00DE416B"/>
    <w:rsid w:val="00DE6609"/>
    <w:rsid w:val="00DF1A34"/>
    <w:rsid w:val="00DF32A3"/>
    <w:rsid w:val="00DF632B"/>
    <w:rsid w:val="00E016D5"/>
    <w:rsid w:val="00E01889"/>
    <w:rsid w:val="00E0294B"/>
    <w:rsid w:val="00E032CA"/>
    <w:rsid w:val="00E04F67"/>
    <w:rsid w:val="00E04FCE"/>
    <w:rsid w:val="00E0614E"/>
    <w:rsid w:val="00E06A2D"/>
    <w:rsid w:val="00E06D03"/>
    <w:rsid w:val="00E07ED0"/>
    <w:rsid w:val="00E11067"/>
    <w:rsid w:val="00E1161C"/>
    <w:rsid w:val="00E12333"/>
    <w:rsid w:val="00E1280C"/>
    <w:rsid w:val="00E12F25"/>
    <w:rsid w:val="00E141E9"/>
    <w:rsid w:val="00E154B6"/>
    <w:rsid w:val="00E1665F"/>
    <w:rsid w:val="00E23B3E"/>
    <w:rsid w:val="00E23F3E"/>
    <w:rsid w:val="00E26C64"/>
    <w:rsid w:val="00E26E92"/>
    <w:rsid w:val="00E27735"/>
    <w:rsid w:val="00E30B87"/>
    <w:rsid w:val="00E31909"/>
    <w:rsid w:val="00E3468F"/>
    <w:rsid w:val="00E3696F"/>
    <w:rsid w:val="00E374F9"/>
    <w:rsid w:val="00E37D22"/>
    <w:rsid w:val="00E426B1"/>
    <w:rsid w:val="00E42B3E"/>
    <w:rsid w:val="00E43418"/>
    <w:rsid w:val="00E43F86"/>
    <w:rsid w:val="00E44C7C"/>
    <w:rsid w:val="00E45F86"/>
    <w:rsid w:val="00E476F3"/>
    <w:rsid w:val="00E50651"/>
    <w:rsid w:val="00E52040"/>
    <w:rsid w:val="00E531E2"/>
    <w:rsid w:val="00E538A3"/>
    <w:rsid w:val="00E547E5"/>
    <w:rsid w:val="00E54EBF"/>
    <w:rsid w:val="00E54EE8"/>
    <w:rsid w:val="00E57F3B"/>
    <w:rsid w:val="00E60541"/>
    <w:rsid w:val="00E6073B"/>
    <w:rsid w:val="00E60F5D"/>
    <w:rsid w:val="00E619CD"/>
    <w:rsid w:val="00E62922"/>
    <w:rsid w:val="00E62B28"/>
    <w:rsid w:val="00E64575"/>
    <w:rsid w:val="00E648F4"/>
    <w:rsid w:val="00E64F6A"/>
    <w:rsid w:val="00E65BE2"/>
    <w:rsid w:val="00E6684F"/>
    <w:rsid w:val="00E70458"/>
    <w:rsid w:val="00E7253A"/>
    <w:rsid w:val="00E72E9F"/>
    <w:rsid w:val="00E733F3"/>
    <w:rsid w:val="00E74B14"/>
    <w:rsid w:val="00E80B0E"/>
    <w:rsid w:val="00E83532"/>
    <w:rsid w:val="00E83747"/>
    <w:rsid w:val="00E852F1"/>
    <w:rsid w:val="00E8553D"/>
    <w:rsid w:val="00E90718"/>
    <w:rsid w:val="00E93196"/>
    <w:rsid w:val="00E94B91"/>
    <w:rsid w:val="00E972A0"/>
    <w:rsid w:val="00EA11D8"/>
    <w:rsid w:val="00EA183C"/>
    <w:rsid w:val="00EA1A0D"/>
    <w:rsid w:val="00EA355D"/>
    <w:rsid w:val="00EA632D"/>
    <w:rsid w:val="00EA6429"/>
    <w:rsid w:val="00EB0216"/>
    <w:rsid w:val="00EB077E"/>
    <w:rsid w:val="00EB3CA1"/>
    <w:rsid w:val="00EB56BD"/>
    <w:rsid w:val="00EB5BE0"/>
    <w:rsid w:val="00EB6D3D"/>
    <w:rsid w:val="00EB7B84"/>
    <w:rsid w:val="00EC159B"/>
    <w:rsid w:val="00EC20EB"/>
    <w:rsid w:val="00EC2934"/>
    <w:rsid w:val="00EC2EC9"/>
    <w:rsid w:val="00EC4A23"/>
    <w:rsid w:val="00EC673E"/>
    <w:rsid w:val="00EC6D81"/>
    <w:rsid w:val="00EC7130"/>
    <w:rsid w:val="00ED16C7"/>
    <w:rsid w:val="00ED39B8"/>
    <w:rsid w:val="00ED5F4C"/>
    <w:rsid w:val="00ED6022"/>
    <w:rsid w:val="00EE10B9"/>
    <w:rsid w:val="00EE14A5"/>
    <w:rsid w:val="00EE37D8"/>
    <w:rsid w:val="00EE4B12"/>
    <w:rsid w:val="00EE5B1B"/>
    <w:rsid w:val="00EE6236"/>
    <w:rsid w:val="00EE62DA"/>
    <w:rsid w:val="00EF0254"/>
    <w:rsid w:val="00EF1585"/>
    <w:rsid w:val="00EF2146"/>
    <w:rsid w:val="00EF674B"/>
    <w:rsid w:val="00EF7DEB"/>
    <w:rsid w:val="00F04C20"/>
    <w:rsid w:val="00F054F1"/>
    <w:rsid w:val="00F05FBE"/>
    <w:rsid w:val="00F06DF3"/>
    <w:rsid w:val="00F101C4"/>
    <w:rsid w:val="00F109FE"/>
    <w:rsid w:val="00F11CE1"/>
    <w:rsid w:val="00F12541"/>
    <w:rsid w:val="00F13D71"/>
    <w:rsid w:val="00F13DD1"/>
    <w:rsid w:val="00F1424B"/>
    <w:rsid w:val="00F1448F"/>
    <w:rsid w:val="00F15ECB"/>
    <w:rsid w:val="00F1629F"/>
    <w:rsid w:val="00F16C21"/>
    <w:rsid w:val="00F16CFA"/>
    <w:rsid w:val="00F1715D"/>
    <w:rsid w:val="00F2083D"/>
    <w:rsid w:val="00F21184"/>
    <w:rsid w:val="00F22781"/>
    <w:rsid w:val="00F2285D"/>
    <w:rsid w:val="00F22910"/>
    <w:rsid w:val="00F233AC"/>
    <w:rsid w:val="00F260CB"/>
    <w:rsid w:val="00F2613C"/>
    <w:rsid w:val="00F27A85"/>
    <w:rsid w:val="00F307CA"/>
    <w:rsid w:val="00F30DD7"/>
    <w:rsid w:val="00F33197"/>
    <w:rsid w:val="00F33FF0"/>
    <w:rsid w:val="00F356A8"/>
    <w:rsid w:val="00F35E32"/>
    <w:rsid w:val="00F371D7"/>
    <w:rsid w:val="00F406F5"/>
    <w:rsid w:val="00F4121C"/>
    <w:rsid w:val="00F43640"/>
    <w:rsid w:val="00F447A9"/>
    <w:rsid w:val="00F44AFC"/>
    <w:rsid w:val="00F451E5"/>
    <w:rsid w:val="00F4528A"/>
    <w:rsid w:val="00F464C8"/>
    <w:rsid w:val="00F47D3A"/>
    <w:rsid w:val="00F47D76"/>
    <w:rsid w:val="00F507C7"/>
    <w:rsid w:val="00F51135"/>
    <w:rsid w:val="00F51161"/>
    <w:rsid w:val="00F51EAA"/>
    <w:rsid w:val="00F527F4"/>
    <w:rsid w:val="00F53774"/>
    <w:rsid w:val="00F53BB9"/>
    <w:rsid w:val="00F55091"/>
    <w:rsid w:val="00F560C7"/>
    <w:rsid w:val="00F60781"/>
    <w:rsid w:val="00F6269D"/>
    <w:rsid w:val="00F633ED"/>
    <w:rsid w:val="00F649B2"/>
    <w:rsid w:val="00F64FF3"/>
    <w:rsid w:val="00F6566F"/>
    <w:rsid w:val="00F65E2C"/>
    <w:rsid w:val="00F66EFF"/>
    <w:rsid w:val="00F66F16"/>
    <w:rsid w:val="00F67841"/>
    <w:rsid w:val="00F7038A"/>
    <w:rsid w:val="00F70FD8"/>
    <w:rsid w:val="00F7301B"/>
    <w:rsid w:val="00F739D8"/>
    <w:rsid w:val="00F749D2"/>
    <w:rsid w:val="00F754B1"/>
    <w:rsid w:val="00F77143"/>
    <w:rsid w:val="00F800AC"/>
    <w:rsid w:val="00F81228"/>
    <w:rsid w:val="00F84FEB"/>
    <w:rsid w:val="00F8573D"/>
    <w:rsid w:val="00F858FD"/>
    <w:rsid w:val="00F85911"/>
    <w:rsid w:val="00F86F2F"/>
    <w:rsid w:val="00F873A5"/>
    <w:rsid w:val="00F94120"/>
    <w:rsid w:val="00F95354"/>
    <w:rsid w:val="00F959D1"/>
    <w:rsid w:val="00F970F8"/>
    <w:rsid w:val="00F97921"/>
    <w:rsid w:val="00FA018D"/>
    <w:rsid w:val="00FA01EE"/>
    <w:rsid w:val="00FA20E5"/>
    <w:rsid w:val="00FA2701"/>
    <w:rsid w:val="00FA3AC5"/>
    <w:rsid w:val="00FA40BE"/>
    <w:rsid w:val="00FB0640"/>
    <w:rsid w:val="00FB0FB6"/>
    <w:rsid w:val="00FB3E6A"/>
    <w:rsid w:val="00FB4820"/>
    <w:rsid w:val="00FB59B2"/>
    <w:rsid w:val="00FB77EF"/>
    <w:rsid w:val="00FC0623"/>
    <w:rsid w:val="00FC3FE6"/>
    <w:rsid w:val="00FC4B2B"/>
    <w:rsid w:val="00FC7B2E"/>
    <w:rsid w:val="00FC7BD3"/>
    <w:rsid w:val="00FC7FE2"/>
    <w:rsid w:val="00FD19E7"/>
    <w:rsid w:val="00FD5A6E"/>
    <w:rsid w:val="00FD694B"/>
    <w:rsid w:val="00FD799F"/>
    <w:rsid w:val="00FE0D7F"/>
    <w:rsid w:val="00FE1742"/>
    <w:rsid w:val="00FE1D98"/>
    <w:rsid w:val="00FF20EE"/>
    <w:rsid w:val="00FF2628"/>
    <w:rsid w:val="00FF2BA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AD18FF"/>
  <w15:docId w15:val="{7CB90DBF-0810-439D-A6E8-188C5D8D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0A26"/>
    <w:rPr>
      <w:sz w:val="24"/>
      <w:szCs w:val="24"/>
    </w:rPr>
  </w:style>
  <w:style w:type="paragraph" w:styleId="Nagwek1">
    <w:name w:val="heading 1"/>
    <w:aliases w:val="Hoofdstukkop"/>
    <w:basedOn w:val="Normalny"/>
    <w:next w:val="Nagwek2"/>
    <w:link w:val="Nagwek1Znak"/>
    <w:qFormat/>
    <w:rsid w:val="006E0A26"/>
    <w:pPr>
      <w:keepNext/>
      <w:numPr>
        <w:numId w:val="21"/>
      </w:numPr>
      <w:tabs>
        <w:tab w:val="clear" w:pos="454"/>
        <w:tab w:val="num" w:pos="1080"/>
        <w:tab w:val="num" w:pos="2254"/>
      </w:tabs>
      <w:autoSpaceDE w:val="0"/>
      <w:autoSpaceDN w:val="0"/>
      <w:adjustRightInd w:val="0"/>
      <w:ind w:left="1" w:hanging="720"/>
      <w:outlineLvl w:val="0"/>
    </w:pPr>
    <w:rPr>
      <w:i/>
      <w:iCs/>
      <w:sz w:val="18"/>
      <w:szCs w:val="18"/>
      <w:lang w:val="en-US"/>
    </w:rPr>
  </w:style>
  <w:style w:type="paragraph" w:styleId="Nagwek2">
    <w:name w:val="heading 2"/>
    <w:aliases w:val="Paragraafkop"/>
    <w:basedOn w:val="Normalny"/>
    <w:next w:val="Nagwek3"/>
    <w:link w:val="Nagwek2Znak"/>
    <w:qFormat/>
    <w:rsid w:val="006E0A26"/>
    <w:pPr>
      <w:keepNext/>
      <w:numPr>
        <w:ilvl w:val="1"/>
        <w:numId w:val="21"/>
      </w:numPr>
      <w:tabs>
        <w:tab w:val="clear" w:pos="964"/>
        <w:tab w:val="num" w:pos="720"/>
        <w:tab w:val="num" w:pos="2764"/>
      </w:tabs>
      <w:autoSpaceDE w:val="0"/>
      <w:autoSpaceDN w:val="0"/>
      <w:adjustRightInd w:val="0"/>
      <w:spacing w:before="360"/>
      <w:ind w:left="1" w:hanging="360"/>
      <w:jc w:val="both"/>
      <w:outlineLvl w:val="1"/>
    </w:pPr>
    <w:rPr>
      <w:rFonts w:ascii="Arial" w:hAnsi="Arial"/>
      <w:b/>
      <w:bCs/>
      <w:sz w:val="22"/>
      <w:szCs w:val="22"/>
    </w:rPr>
  </w:style>
  <w:style w:type="paragraph" w:styleId="Nagwek3">
    <w:name w:val="heading 3"/>
    <w:basedOn w:val="Normalny"/>
    <w:next w:val="Nagwek4"/>
    <w:link w:val="Nagwek3Znak"/>
    <w:qFormat/>
    <w:rsid w:val="006E0A26"/>
    <w:pPr>
      <w:keepNext/>
      <w:numPr>
        <w:ilvl w:val="2"/>
        <w:numId w:val="21"/>
      </w:numPr>
      <w:tabs>
        <w:tab w:val="clear" w:pos="1304"/>
        <w:tab w:val="num" w:pos="649"/>
        <w:tab w:val="num" w:pos="1440"/>
        <w:tab w:val="num" w:pos="3104"/>
      </w:tabs>
      <w:autoSpaceDE w:val="0"/>
      <w:autoSpaceDN w:val="0"/>
      <w:adjustRightInd w:val="0"/>
      <w:spacing w:before="120" w:after="60"/>
      <w:ind w:left="1" w:firstLine="288"/>
      <w:jc w:val="center"/>
      <w:outlineLvl w:val="2"/>
    </w:pPr>
    <w:rPr>
      <w:rFonts w:ascii="Arial" w:hAnsi="Arial"/>
      <w:sz w:val="20"/>
      <w:szCs w:val="20"/>
    </w:rPr>
  </w:style>
  <w:style w:type="paragraph" w:styleId="Nagwek4">
    <w:name w:val="heading 4"/>
    <w:basedOn w:val="Normalny"/>
    <w:link w:val="Nagwek4Znak"/>
    <w:qFormat/>
    <w:rsid w:val="006E0A26"/>
    <w:pPr>
      <w:numPr>
        <w:ilvl w:val="3"/>
        <w:numId w:val="21"/>
      </w:numPr>
      <w:tabs>
        <w:tab w:val="clear" w:pos="1588"/>
        <w:tab w:val="num" w:pos="511"/>
        <w:tab w:val="num" w:pos="2160"/>
        <w:tab w:val="num" w:pos="3388"/>
      </w:tabs>
      <w:autoSpaceDE w:val="0"/>
      <w:autoSpaceDN w:val="0"/>
      <w:adjustRightInd w:val="0"/>
      <w:spacing w:before="120"/>
      <w:ind w:left="511" w:hanging="510"/>
      <w:jc w:val="both"/>
      <w:outlineLvl w:val="3"/>
    </w:pPr>
    <w:rPr>
      <w:rFonts w:ascii="Arial" w:hAnsi="Arial"/>
      <w:sz w:val="20"/>
      <w:szCs w:val="20"/>
    </w:rPr>
  </w:style>
  <w:style w:type="paragraph" w:styleId="Nagwek5">
    <w:name w:val="heading 5"/>
    <w:basedOn w:val="Normalny"/>
    <w:link w:val="Nagwek5Znak"/>
    <w:qFormat/>
    <w:rsid w:val="006E0A26"/>
    <w:pPr>
      <w:numPr>
        <w:ilvl w:val="4"/>
        <w:numId w:val="21"/>
      </w:numPr>
      <w:tabs>
        <w:tab w:val="clear" w:pos="1800"/>
        <w:tab w:val="num" w:pos="870"/>
        <w:tab w:val="num" w:pos="2880"/>
        <w:tab w:val="num" w:pos="3600"/>
        <w:tab w:val="left" w:pos="6804"/>
      </w:tabs>
      <w:autoSpaceDE w:val="0"/>
      <w:autoSpaceDN w:val="0"/>
      <w:adjustRightInd w:val="0"/>
      <w:ind w:left="851" w:hanging="341"/>
      <w:jc w:val="both"/>
      <w:outlineLvl w:val="4"/>
    </w:pPr>
    <w:rPr>
      <w:rFonts w:ascii="Arial" w:hAnsi="Arial"/>
      <w:sz w:val="20"/>
      <w:szCs w:val="20"/>
    </w:rPr>
  </w:style>
  <w:style w:type="paragraph" w:styleId="Nagwek6">
    <w:name w:val="heading 6"/>
    <w:basedOn w:val="Normalny"/>
    <w:link w:val="Nagwek6Znak"/>
    <w:qFormat/>
    <w:rsid w:val="006E0A26"/>
    <w:pPr>
      <w:numPr>
        <w:ilvl w:val="5"/>
        <w:numId w:val="21"/>
      </w:numPr>
      <w:tabs>
        <w:tab w:val="clear" w:pos="2160"/>
        <w:tab w:val="num" w:pos="1815"/>
        <w:tab w:val="num" w:pos="3600"/>
        <w:tab w:val="num" w:pos="3960"/>
      </w:tabs>
      <w:autoSpaceDE w:val="0"/>
      <w:autoSpaceDN w:val="0"/>
      <w:adjustRightInd w:val="0"/>
      <w:ind w:left="1815" w:hanging="567"/>
      <w:jc w:val="both"/>
      <w:outlineLvl w:val="5"/>
    </w:pPr>
    <w:rPr>
      <w:rFonts w:ascii="Arial" w:hAnsi="Arial"/>
      <w:sz w:val="20"/>
      <w:szCs w:val="20"/>
    </w:rPr>
  </w:style>
  <w:style w:type="paragraph" w:styleId="Nagwek7">
    <w:name w:val="heading 7"/>
    <w:basedOn w:val="Nagwek6"/>
    <w:link w:val="Nagwek7Znak"/>
    <w:qFormat/>
    <w:rsid w:val="006E0A26"/>
    <w:pPr>
      <w:numPr>
        <w:ilvl w:val="6"/>
      </w:numPr>
      <w:tabs>
        <w:tab w:val="clear" w:pos="2520"/>
        <w:tab w:val="num" w:pos="2402"/>
        <w:tab w:val="num" w:pos="4320"/>
        <w:tab w:val="num" w:pos="5040"/>
      </w:tabs>
      <w:ind w:left="2326" w:hanging="284"/>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oofdstukkop Znak"/>
    <w:link w:val="Nagwek1"/>
    <w:locked/>
    <w:rsid w:val="006E0A26"/>
    <w:rPr>
      <w:i/>
      <w:iCs/>
      <w:sz w:val="18"/>
      <w:szCs w:val="18"/>
      <w:lang w:val="en-US" w:eastAsia="pl-PL" w:bidi="ar-SA"/>
    </w:rPr>
  </w:style>
  <w:style w:type="character" w:customStyle="1" w:styleId="Nagwek2Znak">
    <w:name w:val="Nagłówek 2 Znak"/>
    <w:aliases w:val="Paragraafkop Znak"/>
    <w:link w:val="Nagwek2"/>
    <w:locked/>
    <w:rsid w:val="006E0A26"/>
    <w:rPr>
      <w:rFonts w:ascii="Arial" w:hAnsi="Arial"/>
      <w:b/>
      <w:bCs/>
      <w:sz w:val="22"/>
      <w:szCs w:val="22"/>
      <w:lang w:val="pl-PL" w:eastAsia="pl-PL" w:bidi="ar-SA"/>
    </w:rPr>
  </w:style>
  <w:style w:type="character" w:customStyle="1" w:styleId="Nagwek3Znak">
    <w:name w:val="Nagłówek 3 Znak"/>
    <w:link w:val="Nagwek3"/>
    <w:locked/>
    <w:rsid w:val="006E0A26"/>
    <w:rPr>
      <w:rFonts w:ascii="Arial" w:hAnsi="Arial"/>
      <w:lang w:val="pl-PL" w:eastAsia="pl-PL" w:bidi="ar-SA"/>
    </w:rPr>
  </w:style>
  <w:style w:type="character" w:customStyle="1" w:styleId="Nagwek4Znak">
    <w:name w:val="Nagłówek 4 Znak"/>
    <w:link w:val="Nagwek4"/>
    <w:locked/>
    <w:rsid w:val="006E0A26"/>
    <w:rPr>
      <w:rFonts w:ascii="Arial" w:hAnsi="Arial"/>
      <w:lang w:val="pl-PL" w:eastAsia="pl-PL" w:bidi="ar-SA"/>
    </w:rPr>
  </w:style>
  <w:style w:type="character" w:customStyle="1" w:styleId="Nagwek5Znak">
    <w:name w:val="Nagłówek 5 Znak"/>
    <w:link w:val="Nagwek5"/>
    <w:locked/>
    <w:rsid w:val="006E0A26"/>
    <w:rPr>
      <w:rFonts w:ascii="Arial" w:hAnsi="Arial"/>
      <w:lang w:val="pl-PL" w:eastAsia="pl-PL" w:bidi="ar-SA"/>
    </w:rPr>
  </w:style>
  <w:style w:type="character" w:customStyle="1" w:styleId="Nagwek6Znak">
    <w:name w:val="Nagłówek 6 Znak"/>
    <w:link w:val="Nagwek6"/>
    <w:locked/>
    <w:rsid w:val="006E0A26"/>
    <w:rPr>
      <w:rFonts w:ascii="Arial" w:hAnsi="Arial"/>
      <w:lang w:val="pl-PL" w:eastAsia="pl-PL" w:bidi="ar-SA"/>
    </w:rPr>
  </w:style>
  <w:style w:type="character" w:customStyle="1" w:styleId="Nagwek7Znak">
    <w:name w:val="Nagłówek 7 Znak"/>
    <w:link w:val="Nagwek7"/>
    <w:locked/>
    <w:rsid w:val="006E0A26"/>
    <w:rPr>
      <w:rFonts w:ascii="Arial" w:hAnsi="Arial"/>
      <w:lang w:val="pl-PL" w:eastAsia="pl-PL" w:bidi="ar-SA"/>
    </w:rPr>
  </w:style>
  <w:style w:type="paragraph" w:styleId="Tekstdymka">
    <w:name w:val="Balloon Text"/>
    <w:basedOn w:val="Normalny"/>
    <w:link w:val="TekstdymkaZnak"/>
    <w:semiHidden/>
    <w:rsid w:val="006E0A26"/>
    <w:rPr>
      <w:rFonts w:ascii="Tahoma" w:hAnsi="Tahoma" w:cs="Tahoma"/>
      <w:sz w:val="16"/>
      <w:szCs w:val="16"/>
    </w:rPr>
  </w:style>
  <w:style w:type="character" w:customStyle="1" w:styleId="TekstdymkaZnak">
    <w:name w:val="Tekst dymka Znak"/>
    <w:link w:val="Tekstdymka"/>
    <w:semiHidden/>
    <w:locked/>
    <w:rsid w:val="008408B1"/>
    <w:rPr>
      <w:rFonts w:cs="Times New Roman"/>
      <w:sz w:val="2"/>
    </w:rPr>
  </w:style>
  <w:style w:type="paragraph" w:customStyle="1" w:styleId="Default">
    <w:name w:val="Default"/>
    <w:rsid w:val="006E0A26"/>
    <w:pPr>
      <w:autoSpaceDE w:val="0"/>
      <w:autoSpaceDN w:val="0"/>
      <w:adjustRightInd w:val="0"/>
    </w:pPr>
    <w:rPr>
      <w:color w:val="000000"/>
      <w:sz w:val="24"/>
      <w:szCs w:val="24"/>
    </w:rPr>
  </w:style>
  <w:style w:type="paragraph" w:styleId="Tekstprzypisukocowego">
    <w:name w:val="endnote text"/>
    <w:basedOn w:val="Normalny"/>
    <w:link w:val="TekstprzypisukocowegoZnak"/>
    <w:semiHidden/>
    <w:rsid w:val="006E0A26"/>
    <w:rPr>
      <w:sz w:val="20"/>
      <w:szCs w:val="20"/>
    </w:rPr>
  </w:style>
  <w:style w:type="character" w:customStyle="1" w:styleId="TekstprzypisukocowegoZnak">
    <w:name w:val="Tekst przypisu końcowego Znak"/>
    <w:link w:val="Tekstprzypisukocowego"/>
    <w:semiHidden/>
    <w:locked/>
    <w:rsid w:val="008408B1"/>
    <w:rPr>
      <w:rFonts w:cs="Times New Roman"/>
      <w:sz w:val="20"/>
      <w:szCs w:val="20"/>
    </w:rPr>
  </w:style>
  <w:style w:type="character" w:styleId="Odwoanieprzypisukocowego">
    <w:name w:val="endnote reference"/>
    <w:semiHidden/>
    <w:rsid w:val="006E0A26"/>
    <w:rPr>
      <w:rFonts w:cs="Times New Roman"/>
      <w:vertAlign w:val="superscript"/>
    </w:rPr>
  </w:style>
  <w:style w:type="character" w:styleId="Odwoaniedokomentarza">
    <w:name w:val="annotation reference"/>
    <w:semiHidden/>
    <w:rsid w:val="006E0A26"/>
    <w:rPr>
      <w:rFonts w:cs="Times New Roman"/>
      <w:sz w:val="16"/>
    </w:rPr>
  </w:style>
  <w:style w:type="paragraph" w:styleId="Tekstkomentarza">
    <w:name w:val="annotation text"/>
    <w:basedOn w:val="Normalny"/>
    <w:link w:val="TekstkomentarzaZnak"/>
    <w:semiHidden/>
    <w:rsid w:val="006E0A26"/>
    <w:rPr>
      <w:sz w:val="20"/>
      <w:szCs w:val="20"/>
    </w:rPr>
  </w:style>
  <w:style w:type="character" w:customStyle="1" w:styleId="TekstkomentarzaZnak">
    <w:name w:val="Tekst komentarza Znak"/>
    <w:link w:val="Tekstkomentarza"/>
    <w:semiHidden/>
    <w:locked/>
    <w:rsid w:val="008408B1"/>
    <w:rPr>
      <w:rFonts w:cs="Times New Roman"/>
      <w:sz w:val="20"/>
      <w:szCs w:val="20"/>
    </w:rPr>
  </w:style>
  <w:style w:type="paragraph" w:styleId="Tematkomentarza">
    <w:name w:val="annotation subject"/>
    <w:basedOn w:val="Tekstkomentarza"/>
    <w:next w:val="Tekstkomentarza"/>
    <w:link w:val="TematkomentarzaZnak"/>
    <w:semiHidden/>
    <w:rsid w:val="006E0A26"/>
    <w:rPr>
      <w:b/>
      <w:bCs/>
    </w:rPr>
  </w:style>
  <w:style w:type="character" w:customStyle="1" w:styleId="TematkomentarzaZnak">
    <w:name w:val="Temat komentarza Znak"/>
    <w:link w:val="Tematkomentarza"/>
    <w:semiHidden/>
    <w:locked/>
    <w:rsid w:val="008408B1"/>
    <w:rPr>
      <w:rFonts w:cs="Times New Roman"/>
      <w:b/>
      <w:bCs/>
      <w:sz w:val="20"/>
      <w:szCs w:val="20"/>
    </w:rPr>
  </w:style>
  <w:style w:type="paragraph" w:styleId="Tekstpodstawowywcity2">
    <w:name w:val="Body Text Indent 2"/>
    <w:basedOn w:val="Normalny"/>
    <w:link w:val="Tekstpodstawowywcity2Znak"/>
    <w:rsid w:val="006E0A26"/>
    <w:pPr>
      <w:ind w:left="928"/>
      <w:jc w:val="both"/>
    </w:pPr>
    <w:rPr>
      <w:szCs w:val="20"/>
    </w:rPr>
  </w:style>
  <w:style w:type="character" w:customStyle="1" w:styleId="Tekstpodstawowywcity2Znak">
    <w:name w:val="Tekst podstawowy wcięty 2 Znak"/>
    <w:link w:val="Tekstpodstawowywcity2"/>
    <w:semiHidden/>
    <w:locked/>
    <w:rsid w:val="008408B1"/>
    <w:rPr>
      <w:rFonts w:cs="Times New Roman"/>
      <w:sz w:val="24"/>
      <w:szCs w:val="24"/>
    </w:rPr>
  </w:style>
  <w:style w:type="paragraph" w:styleId="Tekstpodstawowywcity3">
    <w:name w:val="Body Text Indent 3"/>
    <w:basedOn w:val="Normalny"/>
    <w:link w:val="Tekstpodstawowywcity3Znak"/>
    <w:rsid w:val="006E0A26"/>
    <w:pPr>
      <w:ind w:left="992"/>
      <w:jc w:val="both"/>
    </w:pPr>
    <w:rPr>
      <w:szCs w:val="20"/>
    </w:rPr>
  </w:style>
  <w:style w:type="character" w:customStyle="1" w:styleId="Tekstpodstawowywcity3Znak">
    <w:name w:val="Tekst podstawowy wcięty 3 Znak"/>
    <w:link w:val="Tekstpodstawowywcity3"/>
    <w:semiHidden/>
    <w:locked/>
    <w:rsid w:val="008408B1"/>
    <w:rPr>
      <w:rFonts w:cs="Times New Roman"/>
      <w:sz w:val="16"/>
      <w:szCs w:val="16"/>
    </w:rPr>
  </w:style>
  <w:style w:type="paragraph" w:customStyle="1" w:styleId="BodyText22">
    <w:name w:val="Body Text 22"/>
    <w:basedOn w:val="Normalny"/>
    <w:rsid w:val="006E0A26"/>
    <w:pPr>
      <w:jc w:val="both"/>
    </w:pPr>
    <w:rPr>
      <w:szCs w:val="20"/>
    </w:rPr>
  </w:style>
  <w:style w:type="paragraph" w:customStyle="1" w:styleId="BodyText21">
    <w:name w:val="Body Text 21"/>
    <w:basedOn w:val="Normalny"/>
    <w:rsid w:val="006E0A26"/>
    <w:pPr>
      <w:jc w:val="both"/>
    </w:pPr>
    <w:rPr>
      <w:szCs w:val="20"/>
    </w:rPr>
  </w:style>
  <w:style w:type="character" w:styleId="Hipercze">
    <w:name w:val="Hyperlink"/>
    <w:rsid w:val="006E0A26"/>
    <w:rPr>
      <w:rFonts w:cs="Times New Roman"/>
      <w:color w:val="0000FF"/>
      <w:u w:val="single"/>
    </w:rPr>
  </w:style>
  <w:style w:type="paragraph" w:customStyle="1" w:styleId="bodytext220">
    <w:name w:val="bodytext22"/>
    <w:basedOn w:val="Normalny"/>
    <w:rsid w:val="006E0A26"/>
    <w:pPr>
      <w:jc w:val="both"/>
    </w:pPr>
  </w:style>
  <w:style w:type="paragraph" w:styleId="Tekstpodstawowywcity">
    <w:name w:val="Body Text Indent"/>
    <w:basedOn w:val="Normalny"/>
    <w:link w:val="TekstpodstawowywcityZnak"/>
    <w:rsid w:val="006E0A26"/>
    <w:pPr>
      <w:spacing w:after="120"/>
      <w:ind w:left="283"/>
    </w:pPr>
    <w:rPr>
      <w:sz w:val="20"/>
      <w:szCs w:val="20"/>
    </w:rPr>
  </w:style>
  <w:style w:type="character" w:customStyle="1" w:styleId="TekstpodstawowywcityZnak">
    <w:name w:val="Tekst podstawowy wcięty Znak"/>
    <w:link w:val="Tekstpodstawowywcity"/>
    <w:semiHidden/>
    <w:locked/>
    <w:rsid w:val="008408B1"/>
    <w:rPr>
      <w:rFonts w:cs="Times New Roman"/>
      <w:sz w:val="24"/>
      <w:szCs w:val="24"/>
    </w:rPr>
  </w:style>
  <w:style w:type="paragraph" w:customStyle="1" w:styleId="A1">
    <w:name w:val="A1"/>
    <w:basedOn w:val="Normalny"/>
    <w:rsid w:val="006E0A26"/>
    <w:pPr>
      <w:jc w:val="both"/>
    </w:pPr>
    <w:rPr>
      <w:szCs w:val="20"/>
    </w:rPr>
  </w:style>
  <w:style w:type="paragraph" w:customStyle="1" w:styleId="Nag3wekB">
    <w:name w:val="Nag3ówekB"/>
    <w:basedOn w:val="Normalny"/>
    <w:rsid w:val="006E0A26"/>
    <w:pPr>
      <w:tabs>
        <w:tab w:val="left" w:pos="360"/>
      </w:tabs>
      <w:ind w:left="360" w:hanging="360"/>
      <w:jc w:val="both"/>
    </w:pPr>
    <w:rPr>
      <w:szCs w:val="20"/>
    </w:rPr>
  </w:style>
  <w:style w:type="character" w:styleId="UyteHipercze">
    <w:name w:val="FollowedHyperlink"/>
    <w:rsid w:val="006E0A26"/>
    <w:rPr>
      <w:rFonts w:cs="Times New Roman"/>
      <w:color w:val="800080"/>
      <w:u w:val="single"/>
    </w:rPr>
  </w:style>
  <w:style w:type="paragraph" w:styleId="Tekstpodstawowy2">
    <w:name w:val="Body Text 2"/>
    <w:basedOn w:val="Normalny"/>
    <w:link w:val="Tekstpodstawowy2Znak"/>
    <w:rsid w:val="006E0A26"/>
    <w:pPr>
      <w:spacing w:after="120" w:line="480" w:lineRule="auto"/>
    </w:pPr>
  </w:style>
  <w:style w:type="character" w:customStyle="1" w:styleId="Tekstpodstawowy2Znak">
    <w:name w:val="Tekst podstawowy 2 Znak"/>
    <w:link w:val="Tekstpodstawowy2"/>
    <w:semiHidden/>
    <w:locked/>
    <w:rsid w:val="008408B1"/>
    <w:rPr>
      <w:rFonts w:cs="Times New Roman"/>
      <w:sz w:val="24"/>
      <w:szCs w:val="24"/>
    </w:rPr>
  </w:style>
  <w:style w:type="paragraph" w:styleId="Nagwek">
    <w:name w:val="header"/>
    <w:basedOn w:val="Normalny"/>
    <w:link w:val="NagwekZnak"/>
    <w:rsid w:val="006E0A26"/>
    <w:pPr>
      <w:tabs>
        <w:tab w:val="center" w:pos="4536"/>
        <w:tab w:val="right" w:pos="9072"/>
      </w:tabs>
    </w:pPr>
  </w:style>
  <w:style w:type="character" w:customStyle="1" w:styleId="NagwekZnak">
    <w:name w:val="Nagłówek Znak"/>
    <w:link w:val="Nagwek"/>
    <w:locked/>
    <w:rsid w:val="008408B1"/>
    <w:rPr>
      <w:rFonts w:cs="Times New Roman"/>
      <w:sz w:val="24"/>
      <w:szCs w:val="24"/>
    </w:rPr>
  </w:style>
  <w:style w:type="paragraph" w:styleId="Stopka">
    <w:name w:val="footer"/>
    <w:basedOn w:val="Normalny"/>
    <w:link w:val="StopkaZnak"/>
    <w:rsid w:val="006E0A26"/>
    <w:pPr>
      <w:tabs>
        <w:tab w:val="center" w:pos="4536"/>
        <w:tab w:val="right" w:pos="9072"/>
      </w:tabs>
    </w:pPr>
  </w:style>
  <w:style w:type="character" w:customStyle="1" w:styleId="StopkaZnak">
    <w:name w:val="Stopka Znak"/>
    <w:link w:val="Stopka"/>
    <w:semiHidden/>
    <w:locked/>
    <w:rsid w:val="008408B1"/>
    <w:rPr>
      <w:rFonts w:cs="Times New Roman"/>
      <w:sz w:val="24"/>
      <w:szCs w:val="24"/>
    </w:rPr>
  </w:style>
  <w:style w:type="paragraph" w:styleId="Tekstprzypisudolnego">
    <w:name w:val="footnote text"/>
    <w:basedOn w:val="Normalny"/>
    <w:link w:val="TekstprzypisudolnegoZnak"/>
    <w:semiHidden/>
    <w:rsid w:val="006E0A26"/>
    <w:rPr>
      <w:sz w:val="20"/>
      <w:szCs w:val="20"/>
    </w:rPr>
  </w:style>
  <w:style w:type="character" w:customStyle="1" w:styleId="TekstprzypisudolnegoZnak">
    <w:name w:val="Tekst przypisu dolnego Znak"/>
    <w:link w:val="Tekstprzypisudolnego"/>
    <w:semiHidden/>
    <w:locked/>
    <w:rsid w:val="008408B1"/>
    <w:rPr>
      <w:rFonts w:cs="Times New Roman"/>
      <w:sz w:val="20"/>
      <w:szCs w:val="20"/>
    </w:rPr>
  </w:style>
  <w:style w:type="character" w:styleId="Odwoanieprzypisudolnego">
    <w:name w:val="footnote reference"/>
    <w:semiHidden/>
    <w:rsid w:val="006E0A26"/>
    <w:rPr>
      <w:rFonts w:cs="Times New Roman"/>
      <w:vertAlign w:val="superscript"/>
    </w:rPr>
  </w:style>
  <w:style w:type="paragraph" w:customStyle="1" w:styleId="Text">
    <w:name w:val="Text"/>
    <w:basedOn w:val="Normalny"/>
    <w:rsid w:val="006E0A26"/>
    <w:pPr>
      <w:spacing w:after="240"/>
    </w:pPr>
    <w:rPr>
      <w:szCs w:val="20"/>
      <w:lang w:eastAsia="en-US"/>
    </w:rPr>
  </w:style>
  <w:style w:type="character" w:customStyle="1" w:styleId="FontStyle53">
    <w:name w:val="Font Style53"/>
    <w:rsid w:val="006E0A26"/>
    <w:rPr>
      <w:rFonts w:ascii="Times New Roman" w:hAnsi="Times New Roman"/>
      <w:sz w:val="22"/>
    </w:rPr>
  </w:style>
  <w:style w:type="character" w:customStyle="1" w:styleId="luchili">
    <w:name w:val="luc_hili"/>
    <w:rsid w:val="006E0A26"/>
    <w:rPr>
      <w:rFonts w:cs="Times New Roman"/>
    </w:rPr>
  </w:style>
  <w:style w:type="character" w:customStyle="1" w:styleId="tabulatory1">
    <w:name w:val="tabulatory1"/>
    <w:rsid w:val="006E0A26"/>
    <w:rPr>
      <w:rFonts w:cs="Times New Roman"/>
    </w:rPr>
  </w:style>
  <w:style w:type="paragraph" w:customStyle="1" w:styleId="CMSHeadL3">
    <w:name w:val="CMS Head L3"/>
    <w:basedOn w:val="Normalny"/>
    <w:rsid w:val="006E0A26"/>
    <w:pPr>
      <w:numPr>
        <w:ilvl w:val="2"/>
        <w:numId w:val="43"/>
      </w:numPr>
      <w:spacing w:after="240"/>
      <w:jc w:val="both"/>
      <w:outlineLvl w:val="2"/>
    </w:pPr>
    <w:rPr>
      <w:sz w:val="22"/>
      <w:lang w:val="en-GB" w:eastAsia="en-US"/>
    </w:rPr>
  </w:style>
  <w:style w:type="paragraph" w:customStyle="1" w:styleId="CMSHeadL2">
    <w:name w:val="CMS Head L2"/>
    <w:basedOn w:val="Normalny"/>
    <w:next w:val="CMSHeadL3"/>
    <w:rsid w:val="006E0A26"/>
    <w:pPr>
      <w:keepNext/>
      <w:keepLines/>
      <w:numPr>
        <w:ilvl w:val="1"/>
        <w:numId w:val="43"/>
      </w:numPr>
      <w:spacing w:before="240" w:after="240"/>
      <w:jc w:val="both"/>
      <w:outlineLvl w:val="1"/>
    </w:pPr>
    <w:rPr>
      <w:b/>
      <w:sz w:val="22"/>
      <w:lang w:val="en-GB" w:eastAsia="en-US"/>
    </w:rPr>
  </w:style>
  <w:style w:type="paragraph" w:customStyle="1" w:styleId="CMSHeadL1">
    <w:name w:val="CMS Head L1"/>
    <w:basedOn w:val="Normalny"/>
    <w:next w:val="CMSHeadL2"/>
    <w:rsid w:val="006E0A26"/>
    <w:pPr>
      <w:pageBreakBefore/>
      <w:numPr>
        <w:numId w:val="43"/>
      </w:numPr>
      <w:spacing w:before="240" w:after="240"/>
      <w:jc w:val="center"/>
      <w:outlineLvl w:val="0"/>
    </w:pPr>
    <w:rPr>
      <w:b/>
      <w:sz w:val="28"/>
      <w:lang w:val="en-GB" w:eastAsia="en-US"/>
    </w:rPr>
  </w:style>
  <w:style w:type="paragraph" w:customStyle="1" w:styleId="CMSHeadL4">
    <w:name w:val="CMS Head L4"/>
    <w:basedOn w:val="Normalny"/>
    <w:rsid w:val="006E0A26"/>
    <w:pPr>
      <w:numPr>
        <w:ilvl w:val="3"/>
        <w:numId w:val="43"/>
      </w:numPr>
      <w:spacing w:after="240"/>
      <w:jc w:val="both"/>
      <w:outlineLvl w:val="3"/>
    </w:pPr>
    <w:rPr>
      <w:sz w:val="22"/>
      <w:lang w:val="en-GB" w:eastAsia="en-US"/>
    </w:rPr>
  </w:style>
  <w:style w:type="paragraph" w:customStyle="1" w:styleId="CMSHeadL5">
    <w:name w:val="CMS Head L5"/>
    <w:basedOn w:val="Normalny"/>
    <w:rsid w:val="006E0A26"/>
    <w:pPr>
      <w:numPr>
        <w:ilvl w:val="4"/>
        <w:numId w:val="43"/>
      </w:numPr>
      <w:spacing w:after="240"/>
      <w:jc w:val="both"/>
      <w:outlineLvl w:val="4"/>
    </w:pPr>
    <w:rPr>
      <w:sz w:val="22"/>
      <w:lang w:val="en-GB" w:eastAsia="en-US"/>
    </w:rPr>
  </w:style>
  <w:style w:type="paragraph" w:customStyle="1" w:styleId="CMSHeadL6">
    <w:name w:val="CMS Head L6"/>
    <w:basedOn w:val="Normalny"/>
    <w:rsid w:val="006E0A26"/>
    <w:pPr>
      <w:numPr>
        <w:ilvl w:val="5"/>
        <w:numId w:val="43"/>
      </w:numPr>
      <w:spacing w:after="240"/>
      <w:jc w:val="both"/>
      <w:outlineLvl w:val="5"/>
    </w:pPr>
    <w:rPr>
      <w:sz w:val="22"/>
      <w:lang w:val="en-GB" w:eastAsia="en-US"/>
    </w:rPr>
  </w:style>
  <w:style w:type="paragraph" w:customStyle="1" w:styleId="CMSHeadL7">
    <w:name w:val="CMS Head L7"/>
    <w:basedOn w:val="Normalny"/>
    <w:rsid w:val="006E0A26"/>
    <w:pPr>
      <w:numPr>
        <w:ilvl w:val="6"/>
        <w:numId w:val="43"/>
      </w:numPr>
      <w:spacing w:after="240"/>
      <w:jc w:val="both"/>
      <w:outlineLvl w:val="6"/>
    </w:pPr>
    <w:rPr>
      <w:sz w:val="22"/>
      <w:lang w:val="en-GB" w:eastAsia="en-US"/>
    </w:rPr>
  </w:style>
  <w:style w:type="paragraph" w:customStyle="1" w:styleId="CMSHeadL8">
    <w:name w:val="CMS Head L8"/>
    <w:basedOn w:val="Normalny"/>
    <w:rsid w:val="006E0A26"/>
    <w:pPr>
      <w:numPr>
        <w:ilvl w:val="7"/>
        <w:numId w:val="43"/>
      </w:numPr>
      <w:spacing w:after="240"/>
      <w:jc w:val="both"/>
      <w:outlineLvl w:val="7"/>
    </w:pPr>
    <w:rPr>
      <w:sz w:val="22"/>
      <w:lang w:val="en-GB" w:eastAsia="en-US"/>
    </w:rPr>
  </w:style>
  <w:style w:type="paragraph" w:customStyle="1" w:styleId="CMSHeadL9">
    <w:name w:val="CMS Head L9"/>
    <w:basedOn w:val="Normalny"/>
    <w:rsid w:val="006E0A26"/>
    <w:pPr>
      <w:numPr>
        <w:ilvl w:val="8"/>
        <w:numId w:val="43"/>
      </w:numPr>
      <w:spacing w:after="240"/>
      <w:jc w:val="both"/>
      <w:outlineLvl w:val="8"/>
    </w:pPr>
    <w:rPr>
      <w:sz w:val="22"/>
      <w:lang w:val="en-GB" w:eastAsia="en-US"/>
    </w:rPr>
  </w:style>
  <w:style w:type="paragraph" w:customStyle="1" w:styleId="Zhanging1">
    <w:name w:val="Z_hanging_1"/>
    <w:aliases w:val="h1"/>
    <w:basedOn w:val="Normalny"/>
    <w:rsid w:val="006E0A26"/>
    <w:pPr>
      <w:tabs>
        <w:tab w:val="left" w:pos="1701"/>
      </w:tabs>
      <w:spacing w:after="240"/>
      <w:ind w:left="1702" w:hanging="851"/>
      <w:jc w:val="both"/>
    </w:pPr>
    <w:rPr>
      <w:sz w:val="22"/>
      <w:lang w:val="en-GB" w:eastAsia="en-US"/>
    </w:rPr>
  </w:style>
  <w:style w:type="paragraph" w:styleId="Listanumerowana">
    <w:name w:val="List Number"/>
    <w:basedOn w:val="Normalny"/>
    <w:rsid w:val="006E0A26"/>
    <w:pPr>
      <w:numPr>
        <w:numId w:val="20"/>
      </w:numPr>
      <w:tabs>
        <w:tab w:val="clear" w:pos="720"/>
        <w:tab w:val="num" w:pos="2254"/>
      </w:tabs>
      <w:ind w:left="360"/>
    </w:pPr>
  </w:style>
  <w:style w:type="paragraph" w:styleId="Tekstpodstawowy">
    <w:name w:val="Body Text"/>
    <w:basedOn w:val="Normalny"/>
    <w:link w:val="TekstpodstawowyZnak"/>
    <w:rsid w:val="006E0A26"/>
    <w:pPr>
      <w:spacing w:after="120"/>
    </w:pPr>
  </w:style>
  <w:style w:type="character" w:customStyle="1" w:styleId="TekstpodstawowyZnak">
    <w:name w:val="Tekst podstawowy Znak"/>
    <w:link w:val="Tekstpodstawowy"/>
    <w:semiHidden/>
    <w:locked/>
    <w:rsid w:val="008408B1"/>
    <w:rPr>
      <w:rFonts w:cs="Times New Roman"/>
      <w:sz w:val="24"/>
      <w:szCs w:val="24"/>
    </w:rPr>
  </w:style>
  <w:style w:type="paragraph" w:customStyle="1" w:styleId="Pa3">
    <w:name w:val="Pa3"/>
    <w:basedOn w:val="Default"/>
    <w:next w:val="Default"/>
    <w:rsid w:val="000A7445"/>
    <w:pPr>
      <w:spacing w:line="201" w:lineRule="atLeast"/>
    </w:pPr>
    <w:rPr>
      <w:rFonts w:ascii="FS Lola" w:hAnsi="FS Lola"/>
      <w:color w:val="auto"/>
    </w:rPr>
  </w:style>
  <w:style w:type="character" w:customStyle="1" w:styleId="A6">
    <w:name w:val="A6"/>
    <w:uiPriority w:val="99"/>
    <w:rsid w:val="000A7445"/>
    <w:rPr>
      <w:color w:val="000000"/>
      <w:sz w:val="16"/>
    </w:rPr>
  </w:style>
  <w:style w:type="paragraph" w:customStyle="1" w:styleId="Pa11">
    <w:name w:val="Pa11"/>
    <w:basedOn w:val="Default"/>
    <w:next w:val="Default"/>
    <w:rsid w:val="000A7445"/>
    <w:pPr>
      <w:spacing w:line="201" w:lineRule="atLeast"/>
    </w:pPr>
    <w:rPr>
      <w:rFonts w:ascii="FS Lola" w:hAnsi="FS Lola"/>
      <w:color w:val="auto"/>
    </w:rPr>
  </w:style>
  <w:style w:type="character" w:customStyle="1" w:styleId="A4">
    <w:name w:val="A4"/>
    <w:uiPriority w:val="99"/>
    <w:rsid w:val="00031DE3"/>
    <w:rPr>
      <w:rFonts w:cs="FS Lola"/>
      <w:color w:val="000000"/>
    </w:rPr>
  </w:style>
  <w:style w:type="paragraph" w:styleId="Poprawka">
    <w:name w:val="Revision"/>
    <w:hidden/>
    <w:uiPriority w:val="99"/>
    <w:semiHidden/>
    <w:rsid w:val="00715A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single" w:sz="12" w:space="4" w:color="D1D1D1"/>
                                                    <w:left w:val="none" w:sz="0" w:space="0" w:color="auto"/>
                                                    <w:bottom w:val="single" w:sz="12" w:space="4" w:color="D1D1D1"/>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2">
              <w:marLeft w:val="1"/>
              <w:marRight w:val="1"/>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single" w:sz="12" w:space="4" w:color="D1D1D1"/>
                                                    <w:left w:val="none" w:sz="0" w:space="0" w:color="auto"/>
                                                    <w:bottom w:val="single" w:sz="12" w:space="4" w:color="D1D1D1"/>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
    <w:div w:id="7277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bank.pl/download/bfg-inf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rebank.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bId xmlns="87f0f9f2-a22d-4908-8b48-f13871997a59">27844</DbId>
    <ModyfikujacyLogin xmlns="87f0f9f2-a22d-4908-8b48-f13871997a59">EBRE\KC12107</ModyfikujacyLogin>
    <Klucz xmlns="87f0f9f2-a22d-4908-8b48-f13871997a59">79d86dc6-9bf2-4d6c-a984-e73870f1a1f8</Klucz>
    <ModyfikujacyNazwa xmlns="87f0f9f2-a22d-4908-8b48-f13871997a59">EBRE\KC12107</ModyfikujacyNazwa>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EBAADD9BDD84243A09DAB9AE1527E67" ma:contentTypeVersion="6" ma:contentTypeDescription="Utwórz nowy dokument." ma:contentTypeScope="" ma:versionID="20b35e5cea0ab517326dc914ba5c1e49">
  <xsd:schema xmlns:xsd="http://www.w3.org/2001/XMLSchema" xmlns:p="http://schemas.microsoft.com/office/2006/metadata/properties" xmlns:ns2="87f0f9f2-a22d-4908-8b48-f13871997a59" targetNamespace="http://schemas.microsoft.com/office/2006/metadata/properties" ma:root="true" ma:fieldsID="711cf3d7e6fac8367db82d28f5c18eff" ns2:_="">
    <xsd:import namespace="87f0f9f2-a22d-4908-8b48-f13871997a59"/>
    <xsd:element name="properties">
      <xsd:complexType>
        <xsd:sequence>
          <xsd:element name="documentManagement">
            <xsd:complexType>
              <xsd:all>
                <xsd:element ref="ns2:DbId"/>
                <xsd:element ref="ns2:ModyfikujacyNazwa"/>
                <xsd:element ref="ns2:ModyfikujacyLogin"/>
                <xsd:element ref="ns2:Klucz"/>
              </xsd:all>
            </xsd:complexType>
          </xsd:element>
        </xsd:sequence>
      </xsd:complexType>
    </xsd:element>
  </xsd:schema>
  <xsd:schema xmlns:xsd="http://www.w3.org/2001/XMLSchema" xmlns:dms="http://schemas.microsoft.com/office/2006/documentManagement/types" targetNamespace="87f0f9f2-a22d-4908-8b48-f13871997a59" elementFormDefault="qualified">
    <xsd:import namespace="http://schemas.microsoft.com/office/2006/documentManagement/types"/>
    <xsd:element name="DbId" ma:index="8" ma:displayName="DbId" ma:decimals="0" ma:internalName="DbId">
      <xsd:simpleType>
        <xsd:restriction base="dms:Number"/>
      </xsd:simpleType>
    </xsd:element>
    <xsd:element name="ModyfikujacyNazwa" ma:index="9" ma:displayName="ModyfikujacyNazwa" ma:internalName="ModyfikujacyNazwa">
      <xsd:simpleType>
        <xsd:restriction base="dms:Text">
          <xsd:maxLength value="255"/>
        </xsd:restriction>
      </xsd:simpleType>
    </xsd:element>
    <xsd:element name="ModyfikujacyLogin" ma:index="10" ma:displayName="ModyfikujacyLogin" ma:internalName="ModyfikujacyLogin">
      <xsd:simpleType>
        <xsd:restriction base="dms:Text">
          <xsd:maxLength value="255"/>
        </xsd:restriction>
      </xsd:simpleType>
    </xsd:element>
    <xsd:element name="Klucz" ma:index="11" ma:displayName="FileGuid" ma:internalName="Kluc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2C3FC-9007-4A2A-8574-1F1FDFC24BFA}">
  <ds:schemaRefs>
    <ds:schemaRef ds:uri="http://purl.org/dc/elements/1.1/"/>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87f0f9f2-a22d-4908-8b48-f13871997a59"/>
    <ds:schemaRef ds:uri="http://www.w3.org/XML/1998/namespace"/>
  </ds:schemaRefs>
</ds:datastoreItem>
</file>

<file path=customXml/itemProps2.xml><?xml version="1.0" encoding="utf-8"?>
<ds:datastoreItem xmlns:ds="http://schemas.openxmlformats.org/officeDocument/2006/customXml" ds:itemID="{FD9B9A75-C019-492A-AE54-00313848FE53}">
  <ds:schemaRefs>
    <ds:schemaRef ds:uri="http://schemas.microsoft.com/office/2006/metadata/longProperties"/>
  </ds:schemaRefs>
</ds:datastoreItem>
</file>

<file path=customXml/itemProps3.xml><?xml version="1.0" encoding="utf-8"?>
<ds:datastoreItem xmlns:ds="http://schemas.openxmlformats.org/officeDocument/2006/customXml" ds:itemID="{831BBE3A-3139-4C8A-B7D8-94F0D2F8FF17}">
  <ds:schemaRefs>
    <ds:schemaRef ds:uri="http://schemas.microsoft.com/sharepoint/v3/contenttype/forms"/>
  </ds:schemaRefs>
</ds:datastoreItem>
</file>

<file path=customXml/itemProps4.xml><?xml version="1.0" encoding="utf-8"?>
<ds:datastoreItem xmlns:ds="http://schemas.openxmlformats.org/officeDocument/2006/customXml" ds:itemID="{C131ED9F-3EF8-4681-8C67-2AA4CBB68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0f9f2-a22d-4908-8b48-f13871997a5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7AF7EC8-BA9D-414D-A6F9-FE25697EA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9671</Words>
  <Characters>50736</Characters>
  <Application>Microsoft Office Word</Application>
  <DocSecurity>0</DocSecurity>
  <Lines>422</Lines>
  <Paragraphs>120</Paragraphs>
  <ScaleCrop>false</ScaleCrop>
  <HeadingPairs>
    <vt:vector size="2" baseType="variant">
      <vt:variant>
        <vt:lpstr>Tytuł</vt:lpstr>
      </vt:variant>
      <vt:variant>
        <vt:i4>1</vt:i4>
      </vt:variant>
    </vt:vector>
  </HeadingPairs>
  <TitlesOfParts>
    <vt:vector size="1" baseType="lpstr">
      <vt:lpstr>Regulamin „Zasady współpracy w zakresie transakcji rynku finansowego dla konsumentów”</vt:lpstr>
    </vt:vector>
  </TitlesOfParts>
  <Company/>
  <LinksUpToDate>false</LinksUpToDate>
  <CharactersWithSpaces>60287</CharactersWithSpaces>
  <SharedDoc>false</SharedDoc>
  <HLinks>
    <vt:vector size="12" baseType="variant">
      <vt:variant>
        <vt:i4>3932261</vt:i4>
      </vt:variant>
      <vt:variant>
        <vt:i4>3</vt:i4>
      </vt:variant>
      <vt:variant>
        <vt:i4>0</vt:i4>
      </vt:variant>
      <vt:variant>
        <vt:i4>5</vt:i4>
      </vt:variant>
      <vt:variant>
        <vt:lpwstr>http://www.mbank.pl/download/bfg-info/</vt:lpwstr>
      </vt:variant>
      <vt:variant>
        <vt:lpwstr/>
      </vt:variant>
      <vt:variant>
        <vt:i4>7929964</vt:i4>
      </vt:variant>
      <vt:variant>
        <vt:i4>0</vt:i4>
      </vt:variant>
      <vt:variant>
        <vt:i4>0</vt:i4>
      </vt:variant>
      <vt:variant>
        <vt:i4>5</vt:i4>
      </vt:variant>
      <vt:variant>
        <vt:lpwstr>http://www.brebank.pl/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„Zasady współpracy w zakresie transakcji rynku finansowego dla konsumentów”</dc:title>
  <dc:subject/>
  <dc:creator>Jarek, Dominik (mBank/DP)</dc:creator>
  <cp:keywords/>
  <dc:description/>
  <cp:lastModifiedBy>Chmielarska, Danuta, (mBank/DSM)</cp:lastModifiedBy>
  <cp:revision>2</cp:revision>
  <cp:lastPrinted>2017-01-23T12:00:00Z</cp:lastPrinted>
  <dcterms:created xsi:type="dcterms:W3CDTF">2017-12-05T12:26:00Z</dcterms:created>
  <dcterms:modified xsi:type="dcterms:W3CDTF">2017-12-05T12:26:00Z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0x010100D903B86ED5D0384AAFB2F38408C83CCC</vt:lpwstr>
  </property>
  <property fmtid="{D5CDD505-2E9C-101B-9397-08002B2CF9AE}" pid="3" name="_CopySource">
    <vt:lpwstr>Copied from local resources</vt:lpwstr>
  </property>
</Properties>
</file>